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6CA" w:rsidRDefault="000206CA" w:rsidP="000206CA">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590"/>
        <w:gridCol w:w="1033"/>
        <w:gridCol w:w="1309"/>
        <w:gridCol w:w="1618"/>
        <w:gridCol w:w="262"/>
        <w:gridCol w:w="1299"/>
        <w:gridCol w:w="758"/>
        <w:gridCol w:w="930"/>
      </w:tblGrid>
      <w:tr w:rsidR="00E00401" w:rsidRPr="00F448A2" w:rsidTr="00E00401">
        <w:trPr>
          <w:cantSplit/>
        </w:trPr>
        <w:tc>
          <w:tcPr>
            <w:tcW w:w="9799" w:type="dxa"/>
            <w:gridSpan w:val="8"/>
            <w:shd w:val="solid" w:color="DDDDDD" w:fill="auto"/>
          </w:tcPr>
          <w:p w:rsidR="00E00401" w:rsidRPr="00F448A2" w:rsidRDefault="00E00401" w:rsidP="00E00401">
            <w:pPr>
              <w:spacing w:before="120"/>
              <w:jc w:val="center"/>
              <w:rPr>
                <w:rFonts w:ascii="Calibri" w:hAnsi="Calibri" w:cs="Calibri"/>
                <w:b/>
                <w:bCs/>
                <w:iCs/>
                <w:sz w:val="20"/>
                <w:szCs w:val="20"/>
              </w:rPr>
            </w:pPr>
            <w:r w:rsidRPr="00F448A2">
              <w:rPr>
                <w:rFonts w:ascii="Calibri" w:hAnsi="Calibri" w:cs="Calibri"/>
                <w:sz w:val="20"/>
                <w:szCs w:val="20"/>
              </w:rPr>
              <w:br w:type="page"/>
            </w:r>
            <w:r w:rsidRPr="00F448A2">
              <w:rPr>
                <w:rFonts w:ascii="Calibri" w:hAnsi="Calibri" w:cs="Calibri"/>
                <w:b/>
                <w:bCs/>
                <w:iCs/>
                <w:sz w:val="20"/>
                <w:szCs w:val="20"/>
              </w:rPr>
              <w:t>PLANO DE ENSINO</w:t>
            </w:r>
          </w:p>
        </w:tc>
      </w:tr>
      <w:tr w:rsidR="00E00401" w:rsidRPr="00F448A2" w:rsidTr="00E00401">
        <w:tc>
          <w:tcPr>
            <w:tcW w:w="8111" w:type="dxa"/>
            <w:gridSpan w:val="6"/>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Curso</w:t>
            </w:r>
            <w:r w:rsidRPr="00F448A2">
              <w:rPr>
                <w:rFonts w:ascii="Calibri" w:hAnsi="Calibri" w:cs="Calibri"/>
                <w:b/>
                <w:bCs/>
                <w:iCs/>
                <w:sz w:val="20"/>
                <w:szCs w:val="20"/>
              </w:rPr>
              <w:t xml:space="preserve">: </w:t>
            </w:r>
            <w:r w:rsidRPr="00F448A2">
              <w:rPr>
                <w:rFonts w:ascii="Calibri" w:hAnsi="Calibri" w:cs="Calibri"/>
                <w:bCs/>
                <w:iCs/>
                <w:sz w:val="20"/>
                <w:szCs w:val="20"/>
              </w:rPr>
              <w:t>CIÊNCIAS FARMACÊUTICAS</w:t>
            </w:r>
          </w:p>
        </w:tc>
        <w:tc>
          <w:tcPr>
            <w:tcW w:w="1688" w:type="dxa"/>
            <w:gridSpan w:val="2"/>
          </w:tcPr>
          <w:p w:rsidR="00E00401" w:rsidRPr="00F448A2" w:rsidRDefault="00E00401" w:rsidP="00E00401">
            <w:pPr>
              <w:spacing w:before="120"/>
              <w:jc w:val="both"/>
              <w:rPr>
                <w:rFonts w:ascii="Calibri" w:hAnsi="Calibri" w:cs="Calibri"/>
                <w:b/>
                <w:bCs/>
                <w:iCs/>
                <w:sz w:val="20"/>
                <w:szCs w:val="20"/>
              </w:rPr>
            </w:pPr>
          </w:p>
        </w:tc>
      </w:tr>
      <w:tr w:rsidR="00E00401" w:rsidRPr="00F448A2" w:rsidTr="00E00401">
        <w:tc>
          <w:tcPr>
            <w:tcW w:w="6812" w:type="dxa"/>
            <w:gridSpan w:val="5"/>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Disciplina</w:t>
            </w:r>
            <w:r w:rsidRPr="00F448A2">
              <w:rPr>
                <w:rFonts w:ascii="Calibri" w:hAnsi="Calibri" w:cs="Calibri"/>
                <w:b/>
                <w:bCs/>
                <w:iCs/>
                <w:sz w:val="20"/>
                <w:szCs w:val="20"/>
              </w:rPr>
              <w:t xml:space="preserve">: </w:t>
            </w:r>
            <w:r w:rsidRPr="00F448A2">
              <w:rPr>
                <w:rFonts w:ascii="Calibri" w:hAnsi="Calibri" w:cs="Calibri"/>
                <w:bCs/>
                <w:iCs/>
                <w:sz w:val="20"/>
                <w:szCs w:val="20"/>
              </w:rPr>
              <w:t>Anatomia</w:t>
            </w:r>
            <w:r w:rsidRPr="00F448A2">
              <w:rPr>
                <w:rFonts w:ascii="Calibri" w:hAnsi="Calibri" w:cs="Calibri"/>
                <w:b/>
                <w:bCs/>
                <w:iCs/>
                <w:sz w:val="20"/>
                <w:szCs w:val="20"/>
              </w:rPr>
              <w:t xml:space="preserve"> </w:t>
            </w:r>
          </w:p>
        </w:tc>
        <w:tc>
          <w:tcPr>
            <w:tcW w:w="2057" w:type="dxa"/>
            <w:gridSpan w:val="2"/>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Código</w:t>
            </w:r>
            <w:r w:rsidRPr="00F448A2">
              <w:rPr>
                <w:rFonts w:ascii="Calibri" w:hAnsi="Calibri" w:cs="Calibri"/>
                <w:b/>
                <w:bCs/>
                <w:iCs/>
                <w:sz w:val="20"/>
                <w:szCs w:val="20"/>
              </w:rPr>
              <w:t xml:space="preserve">: </w:t>
            </w:r>
            <w:r w:rsidRPr="00F448A2">
              <w:rPr>
                <w:rFonts w:ascii="Calibri" w:hAnsi="Calibri" w:cs="Calibri"/>
                <w:bCs/>
                <w:iCs/>
                <w:sz w:val="20"/>
                <w:szCs w:val="20"/>
              </w:rPr>
              <w:t>462</w:t>
            </w:r>
          </w:p>
        </w:tc>
        <w:tc>
          <w:tcPr>
            <w:tcW w:w="930" w:type="dxa"/>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shd w:val="clear" w:color="auto" w:fill="E0E0E0"/>
              </w:rPr>
              <w:t>Série</w:t>
            </w:r>
            <w:r w:rsidRPr="00F448A2">
              <w:rPr>
                <w:rFonts w:ascii="Calibri" w:hAnsi="Calibri" w:cs="Calibri"/>
                <w:b/>
                <w:bCs/>
                <w:iCs/>
                <w:sz w:val="20"/>
                <w:szCs w:val="20"/>
              </w:rPr>
              <w:t>:</w:t>
            </w:r>
            <w:r w:rsidRPr="00F448A2">
              <w:rPr>
                <w:rFonts w:ascii="Calibri" w:hAnsi="Calibri" w:cs="Calibri"/>
                <w:bCs/>
                <w:iCs/>
                <w:sz w:val="20"/>
                <w:szCs w:val="20"/>
              </w:rPr>
              <w:t>1º</w:t>
            </w:r>
          </w:p>
        </w:tc>
      </w:tr>
      <w:tr w:rsidR="00E00401" w:rsidRPr="00F448A2" w:rsidTr="00E00401">
        <w:tc>
          <w:tcPr>
            <w:tcW w:w="2590"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 xml:space="preserve">Carga </w:t>
            </w:r>
            <w:r w:rsidRPr="00F448A2">
              <w:rPr>
                <w:rFonts w:ascii="Calibri" w:hAnsi="Calibri" w:cs="Calibri"/>
                <w:b/>
                <w:bCs/>
                <w:iCs/>
                <w:sz w:val="20"/>
                <w:szCs w:val="20"/>
                <w:highlight w:val="lightGray"/>
                <w:shd w:val="clear" w:color="auto" w:fill="E0E0E0"/>
              </w:rPr>
              <w:t>horária semanal</w:t>
            </w:r>
            <w:r w:rsidRPr="00F448A2">
              <w:rPr>
                <w:rFonts w:ascii="Calibri" w:hAnsi="Calibri" w:cs="Calibri"/>
                <w:b/>
                <w:bCs/>
                <w:iCs/>
                <w:sz w:val="20"/>
                <w:szCs w:val="20"/>
              </w:rPr>
              <w:t>:</w:t>
            </w:r>
            <w:r w:rsidRPr="00F448A2">
              <w:rPr>
                <w:rFonts w:ascii="Calibri" w:hAnsi="Calibri" w:cs="Calibri"/>
                <w:bCs/>
                <w:iCs/>
                <w:sz w:val="20"/>
                <w:szCs w:val="20"/>
              </w:rPr>
              <w:t>3 h/a</w:t>
            </w:r>
          </w:p>
        </w:tc>
        <w:tc>
          <w:tcPr>
            <w:tcW w:w="1033"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T</w:t>
            </w:r>
            <w:r w:rsidRPr="00F448A2">
              <w:rPr>
                <w:rFonts w:ascii="Calibri" w:hAnsi="Calibri" w:cs="Calibri"/>
                <w:b/>
                <w:bCs/>
                <w:iCs/>
                <w:sz w:val="20"/>
                <w:szCs w:val="20"/>
              </w:rPr>
              <w:t xml:space="preserve">: </w:t>
            </w:r>
            <w:r w:rsidRPr="00F448A2">
              <w:rPr>
                <w:rFonts w:ascii="Calibri" w:hAnsi="Calibri" w:cs="Calibri"/>
                <w:bCs/>
                <w:iCs/>
                <w:sz w:val="20"/>
                <w:szCs w:val="20"/>
              </w:rPr>
              <w:t>1  h/a</w:t>
            </w:r>
          </w:p>
        </w:tc>
        <w:tc>
          <w:tcPr>
            <w:tcW w:w="1309"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Lab</w:t>
            </w:r>
            <w:r w:rsidRPr="00F448A2">
              <w:rPr>
                <w:rFonts w:ascii="Calibri" w:hAnsi="Calibri" w:cs="Calibri"/>
                <w:b/>
                <w:bCs/>
                <w:iCs/>
                <w:sz w:val="20"/>
                <w:szCs w:val="20"/>
              </w:rPr>
              <w:t xml:space="preserve">.:  </w:t>
            </w:r>
            <w:r w:rsidRPr="00F448A2">
              <w:rPr>
                <w:rFonts w:ascii="Calibri" w:hAnsi="Calibri" w:cs="Calibri"/>
                <w:bCs/>
                <w:iCs/>
                <w:sz w:val="20"/>
                <w:szCs w:val="20"/>
              </w:rPr>
              <w:t>2  h/a</w:t>
            </w:r>
          </w:p>
        </w:tc>
        <w:tc>
          <w:tcPr>
            <w:tcW w:w="1618"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Projeto</w:t>
            </w:r>
            <w:r w:rsidRPr="00F448A2">
              <w:rPr>
                <w:rFonts w:ascii="Calibri" w:hAnsi="Calibri" w:cs="Calibri"/>
                <w:b/>
                <w:bCs/>
                <w:iCs/>
                <w:sz w:val="20"/>
                <w:szCs w:val="20"/>
              </w:rPr>
              <w:t xml:space="preserve">:  </w:t>
            </w:r>
            <w:r w:rsidRPr="00F448A2">
              <w:rPr>
                <w:rFonts w:ascii="Calibri" w:hAnsi="Calibri" w:cs="Calibri"/>
                <w:bCs/>
                <w:iCs/>
                <w:sz w:val="20"/>
                <w:szCs w:val="20"/>
              </w:rPr>
              <w:t>----  h/a</w:t>
            </w:r>
            <w:r w:rsidRPr="00F448A2">
              <w:rPr>
                <w:rFonts w:ascii="Calibri" w:hAnsi="Calibri" w:cs="Calibri"/>
                <w:b/>
                <w:bCs/>
                <w:iCs/>
                <w:sz w:val="20"/>
                <w:szCs w:val="20"/>
              </w:rPr>
              <w:t xml:space="preserve"> </w:t>
            </w:r>
          </w:p>
        </w:tc>
        <w:tc>
          <w:tcPr>
            <w:tcW w:w="3249" w:type="dxa"/>
            <w:gridSpan w:val="4"/>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Carga horária anual</w:t>
            </w:r>
            <w:r w:rsidRPr="00F448A2">
              <w:rPr>
                <w:rFonts w:ascii="Calibri" w:hAnsi="Calibri" w:cs="Calibri"/>
                <w:b/>
                <w:bCs/>
                <w:iCs/>
                <w:sz w:val="20"/>
                <w:szCs w:val="20"/>
              </w:rPr>
              <w:t xml:space="preserve">: </w:t>
            </w:r>
            <w:r w:rsidRPr="00F448A2">
              <w:rPr>
                <w:rFonts w:ascii="Calibri" w:hAnsi="Calibri" w:cs="Calibri"/>
                <w:bCs/>
                <w:iCs/>
                <w:sz w:val="20"/>
                <w:szCs w:val="20"/>
              </w:rPr>
              <w:t>90  h/a</w:t>
            </w:r>
          </w:p>
        </w:tc>
      </w:tr>
    </w:tbl>
    <w:p w:rsidR="00E00401" w:rsidRPr="00F448A2" w:rsidRDefault="00E00401" w:rsidP="00E00401">
      <w:pPr>
        <w:jc w:val="both"/>
        <w:rPr>
          <w:rFonts w:ascii="Calibri" w:hAnsi="Calibri" w:cs="Calibr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F448A2" w:rsidTr="00E00401">
        <w:trPr>
          <w:trHeight w:val="535"/>
        </w:trPr>
        <w:tc>
          <w:tcPr>
            <w:tcW w:w="9799" w:type="dxa"/>
          </w:tcPr>
          <w:p w:rsidR="00E00401" w:rsidRPr="00F448A2" w:rsidRDefault="00E00401" w:rsidP="00E00401">
            <w:pPr>
              <w:spacing w:before="120"/>
              <w:jc w:val="both"/>
              <w:rPr>
                <w:rFonts w:ascii="Calibri" w:hAnsi="Calibri" w:cs="Calibri"/>
                <w:bCs/>
                <w:iCs/>
                <w:sz w:val="20"/>
                <w:szCs w:val="20"/>
              </w:rPr>
            </w:pPr>
            <w:r w:rsidRPr="00F448A2">
              <w:rPr>
                <w:rFonts w:ascii="Calibri" w:hAnsi="Calibri" w:cs="Calibri"/>
                <w:b/>
                <w:bCs/>
                <w:iCs/>
                <w:sz w:val="20"/>
                <w:szCs w:val="20"/>
                <w:highlight w:val="lightGray"/>
              </w:rPr>
              <w:t>3.1. Objetivos Gerais</w:t>
            </w:r>
            <w:r w:rsidRPr="00F448A2">
              <w:rPr>
                <w:rFonts w:ascii="Calibri" w:hAnsi="Calibri" w:cs="Calibri"/>
                <w:b/>
                <w:bCs/>
                <w:iCs/>
                <w:sz w:val="20"/>
                <w:szCs w:val="20"/>
              </w:rPr>
              <w:t>:</w:t>
            </w:r>
            <w:r w:rsidRPr="00F448A2">
              <w:rPr>
                <w:rFonts w:ascii="Calibri" w:hAnsi="Calibri" w:cs="Calibri"/>
                <w:bCs/>
                <w:iCs/>
                <w:sz w:val="20"/>
                <w:szCs w:val="20"/>
              </w:rPr>
              <w:t xml:space="preserve"> </w:t>
            </w:r>
          </w:p>
          <w:p w:rsidR="00E00401" w:rsidRPr="00F448A2" w:rsidRDefault="00E00401" w:rsidP="00E00401">
            <w:pPr>
              <w:keepNext/>
              <w:keepLines/>
              <w:spacing w:before="200"/>
              <w:jc w:val="both"/>
              <w:outlineLvl w:val="3"/>
              <w:rPr>
                <w:rFonts w:ascii="Calibri" w:hAnsi="Calibri" w:cs="Calibri"/>
                <w:b/>
                <w:bCs/>
                <w:iCs/>
                <w:color w:val="000000"/>
                <w:sz w:val="20"/>
                <w:szCs w:val="20"/>
              </w:rPr>
            </w:pPr>
            <w:r w:rsidRPr="00F448A2">
              <w:rPr>
                <w:rFonts w:ascii="Calibri" w:hAnsi="Calibri" w:cs="Calibri"/>
                <w:b/>
                <w:bCs/>
                <w:iCs/>
                <w:color w:val="000000"/>
                <w:sz w:val="20"/>
                <w:szCs w:val="20"/>
              </w:rPr>
              <w:t xml:space="preserve">Fornecer ao aluno de Farmácia-Bioquímica um conhecimento básico sobre os órgãos que compõem os Sistemas do corpo humano. </w:t>
            </w:r>
          </w:p>
          <w:p w:rsidR="00E00401" w:rsidRPr="00F448A2" w:rsidRDefault="00E00401" w:rsidP="00E00401">
            <w:pPr>
              <w:jc w:val="both"/>
              <w:rPr>
                <w:rFonts w:ascii="Calibri" w:hAnsi="Calibri" w:cs="Calibri"/>
                <w:bCs/>
                <w:iCs/>
                <w:sz w:val="20"/>
                <w:szCs w:val="20"/>
              </w:rPr>
            </w:pPr>
          </w:p>
          <w:p w:rsidR="00E00401" w:rsidRPr="00F448A2" w:rsidRDefault="00E00401" w:rsidP="00E00401">
            <w:pPr>
              <w:jc w:val="both"/>
              <w:rPr>
                <w:rFonts w:ascii="Calibri" w:hAnsi="Calibri" w:cs="Calibri"/>
                <w:b/>
                <w:bCs/>
                <w:iCs/>
                <w:sz w:val="20"/>
                <w:szCs w:val="20"/>
              </w:rPr>
            </w:pPr>
            <w:r w:rsidRPr="00F448A2">
              <w:rPr>
                <w:rFonts w:ascii="Calibri" w:hAnsi="Calibri" w:cs="Calibri"/>
                <w:b/>
                <w:bCs/>
                <w:iCs/>
                <w:sz w:val="20"/>
                <w:szCs w:val="20"/>
                <w:highlight w:val="lightGray"/>
                <w:shd w:val="clear" w:color="auto" w:fill="D9D9D9"/>
              </w:rPr>
              <w:t>3.2. Objetivos Específicos</w:t>
            </w:r>
            <w:r w:rsidRPr="00F448A2">
              <w:rPr>
                <w:rFonts w:ascii="Calibri" w:hAnsi="Calibri" w:cs="Calibri"/>
                <w:b/>
                <w:bCs/>
                <w:iCs/>
                <w:sz w:val="20"/>
                <w:szCs w:val="20"/>
              </w:rPr>
              <w:t xml:space="preserve">: </w:t>
            </w:r>
          </w:p>
          <w:p w:rsidR="00E00401" w:rsidRPr="00F448A2" w:rsidRDefault="00E00401" w:rsidP="00E00401">
            <w:pPr>
              <w:spacing w:after="120"/>
              <w:jc w:val="both"/>
              <w:rPr>
                <w:rFonts w:ascii="Calibri" w:hAnsi="Calibri" w:cs="Calibri"/>
                <w:color w:val="000000"/>
                <w:sz w:val="20"/>
                <w:szCs w:val="20"/>
              </w:rPr>
            </w:pPr>
            <w:r w:rsidRPr="00F448A2">
              <w:rPr>
                <w:rFonts w:ascii="Calibri" w:hAnsi="Calibri" w:cs="Calibri"/>
                <w:color w:val="000000"/>
                <w:sz w:val="20"/>
                <w:szCs w:val="20"/>
              </w:rPr>
              <w:t>A disciplina de Anatomia, objetiva ao aluno de Farmácia, reconhecer a constituição, forma e disposição dos órgãos que compõem os vários sistemas orgânicos como base para compreensão dos processos fisiológicos que ocorrem nos seres humanos. Introduz também uma nova terminologia, de vasta aplicação na área das ciências da saúde.</w:t>
            </w:r>
          </w:p>
          <w:p w:rsidR="00E00401" w:rsidRPr="00F448A2" w:rsidRDefault="00E00401" w:rsidP="00E00401">
            <w:pPr>
              <w:jc w:val="both"/>
              <w:rPr>
                <w:rFonts w:ascii="Calibri" w:hAnsi="Calibri" w:cs="Calibri"/>
                <w:bCs/>
                <w:iCs/>
                <w:sz w:val="20"/>
                <w:szCs w:val="20"/>
              </w:rPr>
            </w:pPr>
          </w:p>
        </w:tc>
      </w:tr>
    </w:tbl>
    <w:tbl>
      <w:tblPr>
        <w:tblW w:w="9900" w:type="dxa"/>
        <w:jc w:val="center"/>
        <w:tblCellMar>
          <w:left w:w="70" w:type="dxa"/>
          <w:right w:w="70" w:type="dxa"/>
        </w:tblCellMar>
        <w:tblLook w:val="0000" w:firstRow="0" w:lastRow="0" w:firstColumn="0" w:lastColumn="0" w:noHBand="0" w:noVBand="0"/>
      </w:tblPr>
      <w:tblGrid>
        <w:gridCol w:w="9859"/>
        <w:gridCol w:w="41"/>
      </w:tblGrid>
      <w:tr w:rsidR="00E00401" w:rsidRPr="00F448A2" w:rsidTr="00F448A2">
        <w:trPr>
          <w:gridAfter w:val="1"/>
          <w:wAfter w:w="41" w:type="dxa"/>
          <w:trHeight w:val="535"/>
          <w:jc w:val="center"/>
        </w:trPr>
        <w:tc>
          <w:tcPr>
            <w:tcW w:w="9859" w:type="dxa"/>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3.3. Ementa</w:t>
            </w:r>
            <w:r w:rsidRPr="00F448A2">
              <w:rPr>
                <w:rFonts w:ascii="Calibri" w:hAnsi="Calibri" w:cs="Calibri"/>
                <w:b/>
                <w:bCs/>
                <w:iCs/>
                <w:sz w:val="20"/>
                <w:szCs w:val="20"/>
              </w:rPr>
              <w:t>:</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 xml:space="preserve"> A Disciplina capacita o estudante de Farmácia a aplicar os conceitos adquiridos no funcionamento do corpo </w:t>
            </w:r>
          </w:p>
          <w:p w:rsidR="00E00401" w:rsidRPr="00F448A2" w:rsidRDefault="00E00401" w:rsidP="00E00401">
            <w:pPr>
              <w:jc w:val="both"/>
              <w:rPr>
                <w:rFonts w:ascii="Calibri" w:hAnsi="Calibri" w:cs="Calibri"/>
                <w:bCs/>
                <w:iCs/>
                <w:sz w:val="20"/>
                <w:szCs w:val="20"/>
              </w:rPr>
            </w:pPr>
          </w:p>
        </w:tc>
      </w:tr>
      <w:tr w:rsidR="00E00401" w:rsidRPr="00F448A2" w:rsidTr="00F448A2">
        <w:trPr>
          <w:trHeight w:val="580"/>
          <w:jc w:val="center"/>
        </w:trPr>
        <w:tc>
          <w:tcPr>
            <w:tcW w:w="9900" w:type="dxa"/>
            <w:gridSpan w:val="2"/>
          </w:tcPr>
          <w:p w:rsidR="00E00401" w:rsidRPr="00F448A2" w:rsidRDefault="00E00401" w:rsidP="00E00401">
            <w:pPr>
              <w:spacing w:before="120"/>
              <w:rPr>
                <w:rFonts w:ascii="Calibri" w:hAnsi="Calibri" w:cs="Calibri"/>
                <w:bCs/>
                <w:iCs/>
                <w:sz w:val="20"/>
                <w:szCs w:val="20"/>
              </w:rPr>
            </w:pPr>
            <w:r w:rsidRPr="00F448A2">
              <w:rPr>
                <w:rFonts w:ascii="Calibri" w:hAnsi="Calibri" w:cs="Calibri"/>
                <w:b/>
                <w:bCs/>
                <w:iCs/>
                <w:sz w:val="20"/>
                <w:szCs w:val="20"/>
                <w:highlight w:val="lightGray"/>
              </w:rPr>
              <w:t>3.4. Conteúdos Programáticos</w:t>
            </w:r>
            <w:r w:rsidRPr="00F448A2">
              <w:rPr>
                <w:rFonts w:ascii="Calibri" w:hAnsi="Calibri" w:cs="Calibri"/>
                <w:b/>
                <w:bCs/>
                <w:iCs/>
                <w:sz w:val="20"/>
                <w:szCs w:val="20"/>
              </w:rPr>
              <w:t>:</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1 – Introdução a Anatomia Humana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Introdução ao estudo da Anatomia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Fatores gerais de variação </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Conceito de normal, variação, anomalia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Posição anatômica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Planos e eixos do corpo humano </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Planos de construção</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2 – Sistema Esquelético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Generalidades  sobre osteologia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Processo de ossificação dos ossos (endocondral e intramembranáceo)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Osso compacto e osso esponjoso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Classificação dos ossos quanto a forma </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Identificação dos ossos </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3 - Articulações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Generalidades sobre articulações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Classificações das articulações (fibrosa, cartilagínea e sinovial)</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Principais elementos de uma articulação sinovial</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Eixos de movimentos </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Movimentos ativos e passivos</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4 – Sistema Muscular</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Generalidades sobre músculos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Tipos de músculos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Forma dos músculos</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5- Sistema Circulatório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Coração e vasos da base</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Artérias e veias sistêmicas</w:t>
            </w:r>
          </w:p>
          <w:p w:rsidR="00E00401"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lastRenderedPageBreak/>
              <w:t>Sistema Linfático</w:t>
            </w:r>
          </w:p>
          <w:p w:rsidR="00F448A2" w:rsidRPr="00F448A2" w:rsidRDefault="00F448A2" w:rsidP="00E00401">
            <w:pPr>
              <w:jc w:val="both"/>
              <w:rPr>
                <w:rFonts w:ascii="Calibri" w:hAnsi="Calibri" w:cs="Calibri"/>
                <w:color w:val="000000"/>
                <w:sz w:val="20"/>
                <w:szCs w:val="20"/>
              </w:rPr>
            </w:pPr>
          </w:p>
          <w:p w:rsidR="00E00401" w:rsidRPr="00F448A2" w:rsidRDefault="00E00401" w:rsidP="00E00401">
            <w:pPr>
              <w:jc w:val="both"/>
              <w:rPr>
                <w:rFonts w:ascii="Calibri" w:hAnsi="Calibri" w:cs="Calibri"/>
                <w:b/>
                <w:color w:val="000000"/>
                <w:sz w:val="20"/>
                <w:szCs w:val="20"/>
              </w:rPr>
            </w:pPr>
          </w:p>
          <w:p w:rsidR="00E00401" w:rsidRPr="00F448A2" w:rsidRDefault="00E00401" w:rsidP="00E00401">
            <w:pPr>
              <w:jc w:val="both"/>
              <w:rPr>
                <w:rFonts w:ascii="Calibri" w:hAnsi="Calibri" w:cs="Calibri"/>
                <w:b/>
                <w:color w:val="000000"/>
                <w:sz w:val="20"/>
                <w:szCs w:val="20"/>
              </w:rPr>
            </w:pPr>
            <w:r w:rsidRPr="00F448A2">
              <w:rPr>
                <w:rFonts w:ascii="Calibri" w:hAnsi="Calibri" w:cs="Calibri"/>
                <w:b/>
                <w:color w:val="000000"/>
                <w:sz w:val="20"/>
                <w:szCs w:val="20"/>
              </w:rPr>
              <w:t>Unidade 6 – Sistema Respiratório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Vias aéreas superiores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Vias aéreas inferiores</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Mecânica Respiratória</w:t>
            </w:r>
          </w:p>
          <w:p w:rsidR="00E00401" w:rsidRPr="00F448A2" w:rsidRDefault="00E00401" w:rsidP="00E00401">
            <w:pPr>
              <w:jc w:val="both"/>
              <w:outlineLvl w:val="4"/>
              <w:rPr>
                <w:rFonts w:ascii="Calibri" w:hAnsi="Calibri" w:cs="Calibri"/>
                <w:b/>
                <w:bCs/>
                <w:iCs/>
                <w:color w:val="000000"/>
                <w:sz w:val="20"/>
                <w:szCs w:val="20"/>
              </w:rPr>
            </w:pPr>
            <w:r w:rsidRPr="00F448A2">
              <w:rPr>
                <w:rFonts w:ascii="Calibri" w:hAnsi="Calibri" w:cs="Calibri"/>
                <w:b/>
                <w:bCs/>
                <w:iCs/>
                <w:color w:val="000000"/>
                <w:sz w:val="20"/>
                <w:szCs w:val="20"/>
              </w:rPr>
              <w:t>Unidade 7-  Sistema Nervoso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Sistema Nervoso Central (encéfalo e medula espinal)</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Sistema Nervoso Periférico (nervos espinais e cranianos)</w:t>
            </w:r>
          </w:p>
          <w:p w:rsidR="00E00401" w:rsidRPr="00F448A2" w:rsidRDefault="00E00401" w:rsidP="00E00401">
            <w:pPr>
              <w:jc w:val="both"/>
              <w:rPr>
                <w:rFonts w:ascii="Calibri" w:hAnsi="Calibri" w:cs="Calibri"/>
                <w:color w:val="000000"/>
                <w:sz w:val="20"/>
                <w:szCs w:val="20"/>
              </w:rPr>
            </w:pPr>
            <w:r w:rsidRPr="00F448A2">
              <w:rPr>
                <w:rFonts w:ascii="Calibri" w:hAnsi="Calibri" w:cs="Calibri"/>
                <w:sz w:val="20"/>
                <w:szCs w:val="20"/>
              </w:rPr>
              <w:t>Sistema Nervoso Autônomo</w:t>
            </w:r>
          </w:p>
          <w:p w:rsidR="00E00401" w:rsidRPr="00F448A2" w:rsidRDefault="00E00401" w:rsidP="00E00401">
            <w:pPr>
              <w:jc w:val="both"/>
              <w:outlineLvl w:val="5"/>
              <w:rPr>
                <w:rFonts w:ascii="Calibri" w:hAnsi="Calibri" w:cs="Calibri"/>
                <w:b/>
                <w:bCs/>
                <w:sz w:val="20"/>
                <w:szCs w:val="20"/>
              </w:rPr>
            </w:pPr>
            <w:r w:rsidRPr="00F448A2">
              <w:rPr>
                <w:rFonts w:ascii="Calibri" w:hAnsi="Calibri" w:cs="Calibri"/>
                <w:b/>
                <w:bCs/>
                <w:sz w:val="20"/>
                <w:szCs w:val="20"/>
              </w:rPr>
              <w:t>Unidade 8 – Sistema Digestório</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Região supra diafragmática</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Região infradiafragmática</w:t>
            </w:r>
          </w:p>
          <w:p w:rsidR="00E00401" w:rsidRPr="00F448A2" w:rsidRDefault="00E00401" w:rsidP="00E00401">
            <w:pPr>
              <w:jc w:val="both"/>
              <w:outlineLvl w:val="5"/>
              <w:rPr>
                <w:rFonts w:ascii="Calibri" w:hAnsi="Calibri" w:cs="Calibri"/>
                <w:b/>
                <w:bCs/>
                <w:sz w:val="20"/>
                <w:szCs w:val="20"/>
              </w:rPr>
            </w:pPr>
            <w:r w:rsidRPr="00F448A2">
              <w:rPr>
                <w:rFonts w:ascii="Calibri" w:hAnsi="Calibri" w:cs="Calibri"/>
                <w:b/>
                <w:bCs/>
                <w:sz w:val="20"/>
                <w:szCs w:val="20"/>
              </w:rPr>
              <w:t>Unidade 9 – Sistema Urinário e Genital Masculino</w:t>
            </w:r>
          </w:p>
          <w:p w:rsidR="00E00401" w:rsidRPr="00F448A2" w:rsidRDefault="00E00401" w:rsidP="00E00401">
            <w:pPr>
              <w:jc w:val="both"/>
              <w:rPr>
                <w:rFonts w:ascii="Calibri" w:hAnsi="Calibri" w:cs="Calibri"/>
                <w:b/>
                <w:color w:val="000000"/>
                <w:sz w:val="20"/>
                <w:szCs w:val="20"/>
              </w:rPr>
            </w:pPr>
            <w:r w:rsidRPr="00F448A2">
              <w:rPr>
                <w:rFonts w:ascii="Calibri" w:hAnsi="Calibri" w:cs="Calibri"/>
                <w:b/>
                <w:color w:val="000000"/>
                <w:sz w:val="20"/>
                <w:szCs w:val="20"/>
              </w:rPr>
              <w:t>Unidade 10 – Sistema Genital Feminino</w:t>
            </w:r>
          </w:p>
          <w:p w:rsidR="00E00401" w:rsidRPr="00F448A2" w:rsidRDefault="00E00401" w:rsidP="00E00401">
            <w:pPr>
              <w:jc w:val="both"/>
              <w:rPr>
                <w:rFonts w:ascii="Calibri" w:hAnsi="Calibri" w:cs="Calibri"/>
                <w:b/>
                <w:color w:val="000000"/>
                <w:sz w:val="20"/>
                <w:szCs w:val="20"/>
              </w:rPr>
            </w:pPr>
            <w:r w:rsidRPr="00F448A2">
              <w:rPr>
                <w:rFonts w:ascii="Calibri" w:hAnsi="Calibri" w:cs="Calibri"/>
                <w:b/>
                <w:color w:val="000000"/>
                <w:sz w:val="20"/>
                <w:szCs w:val="20"/>
              </w:rPr>
              <w:t>Unidade 11 – Sistema Endócrino</w:t>
            </w:r>
          </w:p>
          <w:p w:rsidR="00E00401" w:rsidRPr="00F448A2" w:rsidRDefault="00E00401" w:rsidP="00E00401">
            <w:pPr>
              <w:rPr>
                <w:rFonts w:ascii="Calibri" w:hAnsi="Calibri" w:cs="Calibri"/>
                <w:bCs/>
                <w:iCs/>
                <w:sz w:val="20"/>
                <w:szCs w:val="20"/>
              </w:rPr>
            </w:pPr>
            <w:r w:rsidRPr="00F448A2">
              <w:rPr>
                <w:rFonts w:ascii="Calibri" w:hAnsi="Calibri" w:cs="Calibri"/>
                <w:b/>
                <w:color w:val="000000"/>
                <w:sz w:val="20"/>
                <w:szCs w:val="20"/>
              </w:rPr>
              <w:t>Unidade 12 – SistemaTegumentar</w:t>
            </w:r>
          </w:p>
        </w:tc>
      </w:tr>
    </w:tbl>
    <w:p w:rsidR="00E00401" w:rsidRPr="00F448A2" w:rsidRDefault="00E00401" w:rsidP="00E00401">
      <w:pPr>
        <w:jc w:val="both"/>
        <w:rPr>
          <w:rFonts w:ascii="Calibri" w:hAnsi="Calibri" w:cs="Calibr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F448A2" w:rsidTr="00E00401">
        <w:trPr>
          <w:trHeight w:val="580"/>
          <w:jc w:val="center"/>
        </w:trPr>
        <w:tc>
          <w:tcPr>
            <w:tcW w:w="9900" w:type="dxa"/>
          </w:tcPr>
          <w:p w:rsidR="00E00401" w:rsidRPr="00F448A2" w:rsidRDefault="00E00401" w:rsidP="00E00401">
            <w:pPr>
              <w:jc w:val="both"/>
              <w:rPr>
                <w:rFonts w:ascii="Calibri" w:hAnsi="Calibri" w:cs="Calibri"/>
                <w:bCs/>
                <w:iCs/>
                <w:sz w:val="20"/>
                <w:szCs w:val="20"/>
              </w:rPr>
            </w:pPr>
            <w:r w:rsidRPr="00F448A2">
              <w:rPr>
                <w:rFonts w:ascii="Calibri" w:hAnsi="Calibri" w:cs="Calibri"/>
                <w:b/>
                <w:bCs/>
                <w:iCs/>
                <w:sz w:val="20"/>
                <w:szCs w:val="20"/>
                <w:highlight w:val="lightGray"/>
              </w:rPr>
              <w:t>3.5. Estimativa de cronograma para o desenvolvimento dos Conteúdos Programáticos</w:t>
            </w:r>
            <w:r w:rsidRPr="00F448A2">
              <w:rPr>
                <w:rFonts w:ascii="Calibri" w:hAnsi="Calibri" w:cs="Calibri"/>
                <w:b/>
                <w:bCs/>
                <w:iCs/>
                <w:sz w:val="20"/>
                <w:szCs w:val="20"/>
              </w:rPr>
              <w:t>:</w:t>
            </w:r>
          </w:p>
          <w:p w:rsidR="00E00401" w:rsidRPr="00F448A2" w:rsidRDefault="00E00401" w:rsidP="00E00401">
            <w:pPr>
              <w:jc w:val="both"/>
              <w:outlineLvl w:val="4"/>
              <w:rPr>
                <w:rFonts w:ascii="Calibri" w:hAnsi="Calibri" w:cs="Calibri"/>
                <w:bCs/>
                <w:iCs/>
                <w:color w:val="000000"/>
                <w:sz w:val="20"/>
                <w:szCs w:val="20"/>
              </w:rPr>
            </w:pPr>
            <w:r w:rsidRPr="00F448A2">
              <w:rPr>
                <w:rFonts w:ascii="Calibri" w:hAnsi="Calibri" w:cs="Calibri"/>
                <w:bCs/>
                <w:iCs/>
                <w:color w:val="000000"/>
                <w:sz w:val="20"/>
                <w:szCs w:val="20"/>
              </w:rPr>
              <w:t>Unidade 1, 2,3 e 4  – Introdução a Anatomia Humana  - 12 aulas</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 xml:space="preserve">Unidade 5 - 6 aulas </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Unidade 6 – 9 aulas</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 xml:space="preserve">Unidade 7- 12 aulas </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Unidade 8 – 6 aulas</w:t>
            </w:r>
            <w:r w:rsidRPr="00F448A2">
              <w:rPr>
                <w:rFonts w:ascii="Calibri" w:hAnsi="Calibri" w:cs="Calibri"/>
                <w:b/>
                <w:bCs/>
                <w:iCs/>
                <w:sz w:val="20"/>
                <w:szCs w:val="20"/>
                <w:highlight w:val="lightGray"/>
              </w:rPr>
              <w:t xml:space="preserve"> </w:t>
            </w:r>
          </w:p>
          <w:p w:rsidR="00E00401" w:rsidRPr="00F448A2" w:rsidRDefault="00E00401" w:rsidP="00E00401">
            <w:pPr>
              <w:jc w:val="both"/>
              <w:rPr>
                <w:rFonts w:ascii="Calibri" w:hAnsi="Calibri" w:cs="Calibri"/>
                <w:sz w:val="20"/>
                <w:szCs w:val="20"/>
              </w:rPr>
            </w:pPr>
            <w:r w:rsidRPr="00F448A2">
              <w:rPr>
                <w:rFonts w:ascii="Calibri" w:hAnsi="Calibri" w:cs="Calibri"/>
                <w:bCs/>
                <w:iCs/>
                <w:sz w:val="20"/>
                <w:szCs w:val="20"/>
              </w:rPr>
              <w:t xml:space="preserve">Unidades 9,10,11 e 12 –  12 aulas </w:t>
            </w:r>
          </w:p>
        </w:tc>
      </w:tr>
    </w:tbl>
    <w:p w:rsidR="00E00401" w:rsidRPr="00F448A2" w:rsidRDefault="00E00401" w:rsidP="00E00401">
      <w:pPr>
        <w:jc w:val="both"/>
        <w:rPr>
          <w:rFonts w:ascii="Calibri" w:hAnsi="Calibri" w:cs="Calibri"/>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F448A2" w:rsidTr="00F448A2">
        <w:trPr>
          <w:gridAfter w:val="1"/>
          <w:wAfter w:w="81" w:type="dxa"/>
          <w:trHeight w:val="580"/>
          <w:jc w:val="center"/>
        </w:trPr>
        <w:tc>
          <w:tcPr>
            <w:tcW w:w="9900" w:type="dxa"/>
          </w:tcPr>
          <w:p w:rsidR="00E00401" w:rsidRPr="00F448A2" w:rsidRDefault="00E00401" w:rsidP="00E00401">
            <w:pPr>
              <w:jc w:val="both"/>
              <w:rPr>
                <w:rFonts w:ascii="Calibri" w:hAnsi="Calibri" w:cs="Calibri"/>
                <w:b/>
                <w:bCs/>
                <w:iCs/>
                <w:sz w:val="20"/>
                <w:szCs w:val="20"/>
              </w:rPr>
            </w:pPr>
            <w:r w:rsidRPr="00F448A2">
              <w:rPr>
                <w:rFonts w:ascii="Calibri" w:hAnsi="Calibri" w:cs="Calibri"/>
                <w:b/>
                <w:bCs/>
                <w:iCs/>
                <w:sz w:val="20"/>
                <w:szCs w:val="20"/>
                <w:highlight w:val="lightGray"/>
              </w:rPr>
              <w:t>3.6. Atividades desenvolvidas fora de sala de aula</w:t>
            </w:r>
            <w:r w:rsidRPr="00F448A2">
              <w:rPr>
                <w:rFonts w:ascii="Calibri" w:hAnsi="Calibri" w:cs="Calibri"/>
                <w:b/>
                <w:bCs/>
                <w:iCs/>
                <w:sz w:val="20"/>
                <w:szCs w:val="20"/>
              </w:rPr>
              <w:t>:</w:t>
            </w:r>
          </w:p>
          <w:p w:rsidR="00E00401" w:rsidRPr="00F448A2" w:rsidRDefault="00E00401" w:rsidP="00E00401">
            <w:pPr>
              <w:jc w:val="both"/>
              <w:rPr>
                <w:rFonts w:ascii="Calibri" w:hAnsi="Calibri" w:cs="Calibri"/>
                <w:b/>
                <w:bCs/>
                <w:iCs/>
                <w:sz w:val="20"/>
                <w:szCs w:val="20"/>
                <w:highlight w:val="lightGray"/>
              </w:rPr>
            </w:pPr>
            <w:r w:rsidRPr="00F448A2">
              <w:rPr>
                <w:rFonts w:ascii="Calibri" w:hAnsi="Calibri" w:cs="Calibri"/>
                <w:bCs/>
                <w:iCs/>
                <w:sz w:val="20"/>
                <w:szCs w:val="20"/>
              </w:rPr>
              <w:t>Revisão prática no laboratório e pesquisas bibliográficas referentes ao assunto estudado.</w:t>
            </w:r>
          </w:p>
        </w:tc>
      </w:tr>
      <w:tr w:rsidR="00E00401" w:rsidRPr="00F448A2" w:rsidTr="00F448A2">
        <w:trPr>
          <w:trHeight w:val="535"/>
          <w:jc w:val="center"/>
        </w:trPr>
        <w:tc>
          <w:tcPr>
            <w:tcW w:w="9981" w:type="dxa"/>
            <w:gridSpan w:val="2"/>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3.7. Metodologia</w:t>
            </w:r>
            <w:r w:rsidRPr="00F448A2">
              <w:rPr>
                <w:rFonts w:ascii="Calibri" w:hAnsi="Calibri" w:cs="Calibri"/>
                <w:b/>
                <w:bCs/>
                <w:iCs/>
                <w:sz w:val="20"/>
                <w:szCs w:val="20"/>
              </w:rPr>
              <w:t>:</w:t>
            </w:r>
          </w:p>
          <w:p w:rsidR="00E00401" w:rsidRPr="00F448A2" w:rsidRDefault="00E00401" w:rsidP="00E00401">
            <w:pPr>
              <w:jc w:val="both"/>
              <w:rPr>
                <w:rFonts w:ascii="Calibri" w:hAnsi="Calibri" w:cs="Calibri"/>
                <w:sz w:val="20"/>
                <w:szCs w:val="20"/>
              </w:rPr>
            </w:pPr>
            <w:r w:rsidRPr="00F448A2">
              <w:rPr>
                <w:rFonts w:ascii="Calibri" w:hAnsi="Calibri" w:cs="Calibri"/>
                <w:sz w:val="20"/>
                <w:szCs w:val="20"/>
              </w:rPr>
              <w:t xml:space="preserve">O desenvolvimento do conteúdo programático será executado por meio de aulas expositivas, ilustradas por multimídia e práticas no laboratório de anatomia, com demonstração de peças anatômicas previamente dissecadas e identificadas. </w:t>
            </w:r>
          </w:p>
          <w:p w:rsidR="00E00401" w:rsidRPr="00F448A2" w:rsidRDefault="00E00401" w:rsidP="00E00401">
            <w:pPr>
              <w:tabs>
                <w:tab w:val="left" w:pos="2502"/>
              </w:tabs>
              <w:jc w:val="both"/>
              <w:rPr>
                <w:rFonts w:ascii="Calibri" w:hAnsi="Calibri" w:cs="Calibri"/>
                <w:bCs/>
                <w:iCs/>
                <w:sz w:val="20"/>
                <w:szCs w:val="20"/>
              </w:rPr>
            </w:pPr>
            <w:r w:rsidRPr="00F448A2">
              <w:rPr>
                <w:rFonts w:ascii="Calibri" w:hAnsi="Calibri" w:cs="Calibri"/>
                <w:color w:val="000000"/>
                <w:sz w:val="20"/>
                <w:szCs w:val="20"/>
              </w:rPr>
              <w:t>A Avaliação compreende provas teóricas com questões objetivas e/ou subjetivas e práticas tipo "gincana" em peças anatômicas previamente preparadas.</w:t>
            </w:r>
          </w:p>
        </w:tc>
      </w:tr>
    </w:tbl>
    <w:p w:rsidR="00E00401" w:rsidRPr="00F448A2" w:rsidRDefault="00E00401" w:rsidP="00E00401">
      <w:pPr>
        <w:jc w:val="both"/>
        <w:rPr>
          <w:rFonts w:ascii="Calibri" w:hAnsi="Calibri" w:cs="Calibr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F448A2" w:rsidTr="00E00401">
        <w:trPr>
          <w:trHeight w:val="535"/>
          <w:jc w:val="center"/>
        </w:trPr>
        <w:tc>
          <w:tcPr>
            <w:tcW w:w="9981" w:type="dxa"/>
          </w:tcPr>
          <w:p w:rsidR="00E00401" w:rsidRPr="00F448A2" w:rsidRDefault="00E00401" w:rsidP="00E00401">
            <w:pPr>
              <w:spacing w:before="120"/>
              <w:jc w:val="both"/>
              <w:rPr>
                <w:rFonts w:ascii="Calibri" w:hAnsi="Calibri" w:cs="Calibri"/>
                <w:bCs/>
                <w:iCs/>
                <w:sz w:val="20"/>
                <w:szCs w:val="20"/>
              </w:rPr>
            </w:pPr>
            <w:r w:rsidRPr="00F448A2">
              <w:rPr>
                <w:rFonts w:ascii="Calibri" w:hAnsi="Calibri" w:cs="Calibri"/>
                <w:b/>
                <w:bCs/>
                <w:iCs/>
                <w:sz w:val="20"/>
                <w:szCs w:val="20"/>
                <w:highlight w:val="lightGray"/>
              </w:rPr>
              <w:t>3.8. Bibliografia Básica</w:t>
            </w:r>
            <w:r w:rsidRPr="00F448A2">
              <w:rPr>
                <w:rFonts w:ascii="Calibri" w:hAnsi="Calibri" w:cs="Calibri"/>
                <w:b/>
                <w:bCs/>
                <w:iCs/>
                <w:sz w:val="20"/>
                <w:szCs w:val="20"/>
              </w:rPr>
              <w:t>:</w:t>
            </w:r>
          </w:p>
          <w:p w:rsidR="00E00401" w:rsidRPr="00F448A2" w:rsidRDefault="00E00401" w:rsidP="00E00401">
            <w:pPr>
              <w:jc w:val="both"/>
              <w:rPr>
                <w:rFonts w:ascii="Calibri" w:hAnsi="Calibri" w:cs="Calibri"/>
                <w:color w:val="000000"/>
                <w:sz w:val="20"/>
                <w:szCs w:val="20"/>
              </w:rPr>
            </w:pPr>
            <w:r w:rsidRPr="00F448A2">
              <w:rPr>
                <w:rFonts w:ascii="Calibri" w:hAnsi="Calibri" w:cs="Calibri"/>
                <w:color w:val="000000"/>
                <w:sz w:val="20"/>
                <w:szCs w:val="20"/>
              </w:rPr>
              <w:t xml:space="preserve">      ERHART, E.A  Elementos de Anatomia Humana . Atheneu Editora, SP, 2000</w:t>
            </w:r>
          </w:p>
          <w:p w:rsidR="00E00401" w:rsidRPr="00F448A2" w:rsidRDefault="00E00401" w:rsidP="00E00401">
            <w:pPr>
              <w:jc w:val="both"/>
              <w:rPr>
                <w:rFonts w:ascii="Calibri" w:hAnsi="Calibri" w:cs="Calibri"/>
                <w:color w:val="000000"/>
                <w:sz w:val="20"/>
                <w:szCs w:val="20"/>
              </w:rPr>
            </w:pPr>
            <w:r w:rsidRPr="00F448A2">
              <w:rPr>
                <w:rFonts w:ascii="Calibri" w:hAnsi="Calibri" w:cs="Calibri"/>
                <w:sz w:val="20"/>
                <w:szCs w:val="20"/>
              </w:rPr>
              <w:t xml:space="preserve">     DE SOUZA, R.R. Anatomia Humana   Editora Manole, SP 2001</w:t>
            </w:r>
          </w:p>
          <w:p w:rsidR="00E00401" w:rsidRPr="00F448A2" w:rsidRDefault="00E00401" w:rsidP="00E00401">
            <w:pPr>
              <w:jc w:val="both"/>
              <w:rPr>
                <w:rFonts w:ascii="Calibri" w:hAnsi="Calibri" w:cs="Calibri"/>
                <w:color w:val="000000"/>
                <w:sz w:val="20"/>
                <w:szCs w:val="20"/>
              </w:rPr>
            </w:pPr>
            <w:r w:rsidRPr="00F448A2">
              <w:rPr>
                <w:rFonts w:ascii="Calibri" w:hAnsi="Calibri" w:cs="Calibri"/>
                <w:sz w:val="20"/>
                <w:szCs w:val="20"/>
              </w:rPr>
              <w:t xml:space="preserve">      DANGELO, J. G., FATTINI, C.A .  Anatomia Básica dos Sistemas Orgânicos. São Paulo:  Atheneu, 2º ed. .2002</w:t>
            </w:r>
          </w:p>
        </w:tc>
      </w:tr>
    </w:tbl>
    <w:p w:rsidR="00E00401" w:rsidRPr="00F448A2" w:rsidRDefault="00E00401" w:rsidP="00E00401">
      <w:pPr>
        <w:jc w:val="both"/>
        <w:rPr>
          <w:rFonts w:ascii="Calibri" w:hAnsi="Calibri" w:cs="Calibr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F448A2" w:rsidTr="00E00401">
        <w:trPr>
          <w:trHeight w:val="535"/>
          <w:jc w:val="center"/>
        </w:trPr>
        <w:tc>
          <w:tcPr>
            <w:tcW w:w="9981" w:type="dxa"/>
          </w:tcPr>
          <w:p w:rsidR="00E00401" w:rsidRPr="00F448A2" w:rsidRDefault="00E00401" w:rsidP="00E00401">
            <w:pPr>
              <w:jc w:val="both"/>
              <w:rPr>
                <w:rFonts w:ascii="Calibri" w:hAnsi="Calibri" w:cs="Calibri"/>
                <w:sz w:val="20"/>
                <w:szCs w:val="20"/>
              </w:rPr>
            </w:pPr>
            <w:r w:rsidRPr="00F448A2">
              <w:rPr>
                <w:rFonts w:ascii="Calibri" w:hAnsi="Calibri" w:cs="Calibri"/>
                <w:b/>
                <w:sz w:val="20"/>
                <w:szCs w:val="20"/>
                <w:highlight w:val="lightGray"/>
              </w:rPr>
              <w:t>3.9. Bibliografia Complementar</w:t>
            </w:r>
            <w:r w:rsidRPr="00F448A2">
              <w:rPr>
                <w:rFonts w:ascii="Calibri" w:hAnsi="Calibri" w:cs="Calibri"/>
                <w:sz w:val="20"/>
                <w:szCs w:val="20"/>
              </w:rPr>
              <w:t>:</w:t>
            </w:r>
          </w:p>
          <w:p w:rsidR="00E00401" w:rsidRPr="00F448A2" w:rsidRDefault="00E00401" w:rsidP="00E00401">
            <w:pPr>
              <w:jc w:val="both"/>
              <w:rPr>
                <w:rFonts w:ascii="Calibri" w:hAnsi="Calibri" w:cs="Calibri"/>
                <w:bCs/>
                <w:iCs/>
                <w:sz w:val="20"/>
                <w:szCs w:val="20"/>
              </w:rPr>
            </w:pPr>
            <w:r w:rsidRPr="00F448A2">
              <w:rPr>
                <w:rFonts w:ascii="Calibri" w:hAnsi="Calibri" w:cs="Calibri"/>
                <w:color w:val="000000"/>
                <w:sz w:val="20"/>
                <w:szCs w:val="20"/>
              </w:rPr>
              <w:t xml:space="preserve">       Livro Texto:</w:t>
            </w:r>
          </w:p>
          <w:p w:rsidR="00E00401" w:rsidRPr="00F448A2" w:rsidRDefault="00E00401" w:rsidP="00E00401">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rFonts w:ascii="Calibri" w:hAnsi="Calibri" w:cs="Calibri"/>
                <w:color w:val="000000"/>
                <w:sz w:val="20"/>
                <w:szCs w:val="20"/>
              </w:rPr>
            </w:pPr>
            <w:r w:rsidRPr="00F448A2">
              <w:rPr>
                <w:rFonts w:ascii="Calibri" w:hAnsi="Calibri" w:cs="Calibri"/>
                <w:color w:val="000000"/>
                <w:sz w:val="20"/>
                <w:szCs w:val="20"/>
              </w:rPr>
              <w:t>FRANCONE, l Anatomia e Fisiologia Humana. Rio de Janeiro: Guanabara Koogan, 5º ed,  1990.</w:t>
            </w:r>
          </w:p>
          <w:p w:rsidR="00E00401" w:rsidRPr="00F448A2" w:rsidRDefault="00E00401" w:rsidP="00E00401">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rFonts w:ascii="Calibri" w:hAnsi="Calibri" w:cs="Calibri"/>
                <w:color w:val="000000"/>
                <w:sz w:val="20"/>
                <w:szCs w:val="20"/>
              </w:rPr>
            </w:pPr>
            <w:r w:rsidRPr="00F448A2">
              <w:rPr>
                <w:rFonts w:ascii="Calibri" w:hAnsi="Calibri" w:cs="Calibri"/>
                <w:color w:val="000000"/>
                <w:sz w:val="20"/>
                <w:szCs w:val="20"/>
              </w:rPr>
              <w:t>DIDIO, J.A Sinopse de Anatomia. Rio de Janeiro: Guanabara Koogan, 1979.</w:t>
            </w:r>
          </w:p>
          <w:p w:rsidR="00E00401" w:rsidRPr="00F448A2" w:rsidRDefault="00E00401" w:rsidP="00E00401">
            <w:pPr>
              <w:ind w:left="709" w:hanging="709"/>
              <w:jc w:val="both"/>
              <w:rPr>
                <w:rFonts w:ascii="Calibri" w:hAnsi="Calibri" w:cs="Calibri"/>
                <w:sz w:val="20"/>
                <w:szCs w:val="20"/>
              </w:rPr>
            </w:pPr>
            <w:r w:rsidRPr="00F448A2">
              <w:rPr>
                <w:rFonts w:ascii="Calibri" w:hAnsi="Calibri" w:cs="Calibri"/>
                <w:sz w:val="20"/>
                <w:szCs w:val="20"/>
              </w:rPr>
              <w:t xml:space="preserve">  Atlas: </w:t>
            </w:r>
          </w:p>
          <w:p w:rsidR="00E00401" w:rsidRPr="00F448A2" w:rsidRDefault="00E00401" w:rsidP="00E00401">
            <w:pPr>
              <w:ind w:left="709" w:hanging="709"/>
              <w:jc w:val="both"/>
              <w:rPr>
                <w:rFonts w:ascii="Calibri" w:hAnsi="Calibri" w:cs="Calibri"/>
                <w:sz w:val="20"/>
                <w:szCs w:val="20"/>
              </w:rPr>
            </w:pPr>
            <w:r w:rsidRPr="00F448A2">
              <w:rPr>
                <w:rFonts w:ascii="Calibri" w:hAnsi="Calibri" w:cs="Calibri"/>
                <w:sz w:val="20"/>
                <w:szCs w:val="20"/>
              </w:rPr>
              <w:t xml:space="preserve">        SPENCE, A.P. Anatomia humana básica. São Paulo:  Manole, 1991.</w:t>
            </w:r>
          </w:p>
          <w:p w:rsidR="00E00401" w:rsidRPr="00F448A2" w:rsidRDefault="00E00401" w:rsidP="00E00401">
            <w:pPr>
              <w:tabs>
                <w:tab w:val="left" w:pos="540"/>
                <w:tab w:val="left" w:pos="709"/>
                <w:tab w:val="left" w:pos="810"/>
                <w:tab w:val="left" w:pos="851"/>
                <w:tab w:val="left" w:pos="1170"/>
                <w:tab w:val="left" w:pos="1260"/>
                <w:tab w:val="left" w:pos="1701"/>
                <w:tab w:val="left" w:pos="2610"/>
                <w:tab w:val="left" w:pos="3402"/>
                <w:tab w:val="left" w:pos="3686"/>
                <w:tab w:val="left" w:pos="4111"/>
                <w:tab w:val="left" w:pos="4678"/>
                <w:tab w:val="left" w:pos="4962"/>
                <w:tab w:val="left" w:pos="5400"/>
              </w:tabs>
              <w:ind w:left="360"/>
              <w:jc w:val="both"/>
              <w:rPr>
                <w:rFonts w:ascii="Calibri" w:hAnsi="Calibri" w:cs="Calibri"/>
                <w:color w:val="000000"/>
                <w:sz w:val="20"/>
                <w:szCs w:val="20"/>
              </w:rPr>
            </w:pPr>
            <w:r w:rsidRPr="00F448A2">
              <w:rPr>
                <w:rFonts w:ascii="Calibri" w:hAnsi="Calibri" w:cs="Calibri"/>
                <w:sz w:val="20"/>
                <w:szCs w:val="20"/>
              </w:rPr>
              <w:t xml:space="preserve">GARDNER&amp;OSBURN. Anatomia do Corpo Humano </w:t>
            </w:r>
            <w:r w:rsidRPr="00F448A2">
              <w:rPr>
                <w:rFonts w:ascii="Calibri" w:hAnsi="Calibri" w:cs="Calibri"/>
                <w:color w:val="000000"/>
                <w:sz w:val="20"/>
                <w:szCs w:val="20"/>
              </w:rPr>
              <w:t>São Paulo: Atheneu, 1980</w:t>
            </w:r>
          </w:p>
          <w:p w:rsidR="00E00401" w:rsidRPr="00F448A2" w:rsidRDefault="00E00401" w:rsidP="00E00401">
            <w:pPr>
              <w:ind w:left="709" w:hanging="709"/>
              <w:jc w:val="both"/>
              <w:rPr>
                <w:rFonts w:ascii="Calibri" w:hAnsi="Calibri" w:cs="Calibri"/>
                <w:bCs/>
                <w:iCs/>
                <w:sz w:val="20"/>
                <w:szCs w:val="20"/>
              </w:rPr>
            </w:pPr>
            <w:r w:rsidRPr="00F448A2">
              <w:rPr>
                <w:rFonts w:ascii="Calibri" w:hAnsi="Calibri" w:cs="Calibri"/>
                <w:sz w:val="20"/>
                <w:szCs w:val="20"/>
              </w:rPr>
              <w:t xml:space="preserve">        WOLF- HEIDEGGER Atlas de Anatomia Humana 5ª ed,  Rio de Janeiro:  Guanabara Koogan,  2000.</w:t>
            </w:r>
          </w:p>
        </w:tc>
      </w:tr>
    </w:tbl>
    <w:p w:rsidR="00E00401" w:rsidRDefault="00E00401" w:rsidP="00E00401">
      <w:pPr>
        <w:spacing w:after="200" w:line="276" w:lineRule="auto"/>
        <w:rPr>
          <w:rFonts w:ascii="Calibri" w:eastAsia="Calibri" w:hAnsi="Calibri"/>
          <w:sz w:val="22"/>
          <w:szCs w:val="22"/>
          <w:lang w:eastAsia="en-US"/>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764"/>
        <w:gridCol w:w="992"/>
        <w:gridCol w:w="1176"/>
        <w:gridCol w:w="1496"/>
        <w:gridCol w:w="384"/>
        <w:gridCol w:w="1299"/>
        <w:gridCol w:w="758"/>
        <w:gridCol w:w="930"/>
      </w:tblGrid>
      <w:tr w:rsidR="00E00401" w:rsidRPr="00F448A2" w:rsidTr="00E00401">
        <w:trPr>
          <w:cantSplit/>
        </w:trPr>
        <w:tc>
          <w:tcPr>
            <w:tcW w:w="9799" w:type="dxa"/>
            <w:gridSpan w:val="8"/>
            <w:shd w:val="solid" w:color="DDDDDD" w:fill="auto"/>
          </w:tcPr>
          <w:p w:rsidR="00E00401" w:rsidRPr="00F448A2" w:rsidRDefault="00E00401" w:rsidP="00F448A2">
            <w:pPr>
              <w:spacing w:before="120"/>
              <w:jc w:val="center"/>
              <w:rPr>
                <w:rFonts w:ascii="Calibri" w:hAnsi="Calibri" w:cs="Calibri"/>
                <w:b/>
                <w:bCs/>
                <w:iCs/>
                <w:sz w:val="20"/>
                <w:szCs w:val="20"/>
              </w:rPr>
            </w:pPr>
            <w:r w:rsidRPr="00F448A2">
              <w:rPr>
                <w:rFonts w:ascii="Calibri" w:hAnsi="Calibri" w:cs="Calibri"/>
                <w:sz w:val="20"/>
                <w:szCs w:val="20"/>
              </w:rPr>
              <w:br w:type="page"/>
            </w:r>
            <w:r w:rsidRPr="00F448A2">
              <w:rPr>
                <w:rFonts w:ascii="Calibri" w:hAnsi="Calibri" w:cs="Calibri"/>
                <w:b/>
                <w:bCs/>
                <w:iCs/>
                <w:sz w:val="20"/>
                <w:szCs w:val="20"/>
              </w:rPr>
              <w:t>PLANO DE ENSINO</w:t>
            </w:r>
          </w:p>
        </w:tc>
      </w:tr>
      <w:tr w:rsidR="00E00401" w:rsidRPr="00F448A2" w:rsidTr="00E00401">
        <w:tc>
          <w:tcPr>
            <w:tcW w:w="8111" w:type="dxa"/>
            <w:gridSpan w:val="6"/>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Curso</w:t>
            </w:r>
            <w:r w:rsidRPr="00F448A2">
              <w:rPr>
                <w:rFonts w:ascii="Calibri" w:hAnsi="Calibri" w:cs="Calibri"/>
                <w:bCs/>
                <w:iCs/>
                <w:sz w:val="20"/>
                <w:szCs w:val="20"/>
              </w:rPr>
              <w:t>: CIÊNCIAS FARMACÊUTICAS</w:t>
            </w:r>
          </w:p>
        </w:tc>
        <w:tc>
          <w:tcPr>
            <w:tcW w:w="1688" w:type="dxa"/>
            <w:gridSpan w:val="2"/>
          </w:tcPr>
          <w:p w:rsidR="00E00401" w:rsidRPr="00F448A2" w:rsidRDefault="00E00401" w:rsidP="00E00401">
            <w:pPr>
              <w:spacing w:before="120"/>
              <w:jc w:val="both"/>
              <w:rPr>
                <w:rFonts w:ascii="Calibri" w:hAnsi="Calibri" w:cs="Calibri"/>
                <w:b/>
                <w:bCs/>
                <w:iCs/>
                <w:sz w:val="20"/>
                <w:szCs w:val="20"/>
              </w:rPr>
            </w:pPr>
          </w:p>
        </w:tc>
      </w:tr>
      <w:tr w:rsidR="00E00401" w:rsidRPr="00F448A2" w:rsidTr="00E00401">
        <w:tc>
          <w:tcPr>
            <w:tcW w:w="6812" w:type="dxa"/>
            <w:gridSpan w:val="5"/>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Disciplina</w:t>
            </w:r>
            <w:r w:rsidRPr="00F448A2">
              <w:rPr>
                <w:rFonts w:ascii="Calibri" w:hAnsi="Calibri" w:cs="Calibri"/>
                <w:b/>
                <w:bCs/>
                <w:iCs/>
                <w:sz w:val="20"/>
                <w:szCs w:val="20"/>
              </w:rPr>
              <w:t>:</w:t>
            </w:r>
            <w:r w:rsidRPr="00F448A2">
              <w:rPr>
                <w:rFonts w:ascii="Calibri" w:hAnsi="Calibri" w:cs="Calibri"/>
                <w:bCs/>
                <w:sz w:val="20"/>
                <w:szCs w:val="20"/>
              </w:rPr>
              <w:t xml:space="preserve"> </w:t>
            </w:r>
            <w:r w:rsidRPr="00F448A2">
              <w:rPr>
                <w:rFonts w:ascii="Calibri" w:hAnsi="Calibri" w:cs="Calibri"/>
                <w:bCs/>
                <w:iCs/>
                <w:sz w:val="20"/>
                <w:szCs w:val="20"/>
              </w:rPr>
              <w:t>Genética</w:t>
            </w:r>
          </w:p>
        </w:tc>
        <w:tc>
          <w:tcPr>
            <w:tcW w:w="2057" w:type="dxa"/>
            <w:gridSpan w:val="2"/>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rPr>
              <w:t>Código</w:t>
            </w:r>
            <w:r w:rsidRPr="00F448A2">
              <w:rPr>
                <w:rFonts w:ascii="Calibri" w:hAnsi="Calibri" w:cs="Calibri"/>
                <w:b/>
                <w:bCs/>
                <w:iCs/>
                <w:sz w:val="20"/>
                <w:szCs w:val="20"/>
              </w:rPr>
              <w:t xml:space="preserve">: </w:t>
            </w:r>
            <w:r w:rsidRPr="00F448A2">
              <w:rPr>
                <w:rFonts w:ascii="Calibri" w:hAnsi="Calibri" w:cs="Calibri"/>
                <w:bCs/>
                <w:iCs/>
                <w:sz w:val="20"/>
                <w:szCs w:val="20"/>
              </w:rPr>
              <w:t>464</w:t>
            </w:r>
          </w:p>
        </w:tc>
        <w:tc>
          <w:tcPr>
            <w:tcW w:w="930" w:type="dxa"/>
          </w:tcPr>
          <w:p w:rsidR="00E00401" w:rsidRPr="00F448A2" w:rsidRDefault="00E00401" w:rsidP="00E00401">
            <w:pPr>
              <w:spacing w:before="120"/>
              <w:jc w:val="both"/>
              <w:rPr>
                <w:rFonts w:ascii="Calibri" w:hAnsi="Calibri" w:cs="Calibri"/>
                <w:b/>
                <w:bCs/>
                <w:iCs/>
                <w:sz w:val="20"/>
                <w:szCs w:val="20"/>
              </w:rPr>
            </w:pPr>
            <w:r w:rsidRPr="00F448A2">
              <w:rPr>
                <w:rFonts w:ascii="Calibri" w:hAnsi="Calibri" w:cs="Calibri"/>
                <w:b/>
                <w:bCs/>
                <w:iCs/>
                <w:sz w:val="20"/>
                <w:szCs w:val="20"/>
                <w:highlight w:val="lightGray"/>
                <w:shd w:val="clear" w:color="auto" w:fill="E0E0E0"/>
              </w:rPr>
              <w:t>Série</w:t>
            </w:r>
            <w:r w:rsidRPr="00F448A2">
              <w:rPr>
                <w:rFonts w:ascii="Calibri" w:hAnsi="Calibri" w:cs="Calibri"/>
                <w:b/>
                <w:bCs/>
                <w:iCs/>
                <w:sz w:val="20"/>
                <w:szCs w:val="20"/>
              </w:rPr>
              <w:t>:</w:t>
            </w:r>
            <w:r w:rsidRPr="00F448A2">
              <w:rPr>
                <w:rFonts w:ascii="Calibri" w:hAnsi="Calibri" w:cs="Calibri"/>
                <w:bCs/>
                <w:iCs/>
                <w:sz w:val="20"/>
                <w:szCs w:val="20"/>
              </w:rPr>
              <w:t>1ª</w:t>
            </w:r>
          </w:p>
        </w:tc>
      </w:tr>
      <w:tr w:rsidR="00E00401" w:rsidRPr="00F448A2" w:rsidTr="00E00401">
        <w:tc>
          <w:tcPr>
            <w:tcW w:w="2764"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 xml:space="preserve">Carga </w:t>
            </w:r>
            <w:r w:rsidRPr="00F448A2">
              <w:rPr>
                <w:rFonts w:ascii="Calibri" w:hAnsi="Calibri" w:cs="Calibri"/>
                <w:b/>
                <w:bCs/>
                <w:iCs/>
                <w:sz w:val="20"/>
                <w:szCs w:val="20"/>
                <w:highlight w:val="lightGray"/>
                <w:shd w:val="clear" w:color="auto" w:fill="E0E0E0"/>
              </w:rPr>
              <w:t>horária semanal</w:t>
            </w:r>
            <w:r w:rsidRPr="00F448A2">
              <w:rPr>
                <w:rFonts w:ascii="Calibri" w:hAnsi="Calibri" w:cs="Calibri"/>
                <w:b/>
                <w:bCs/>
                <w:iCs/>
                <w:sz w:val="20"/>
                <w:szCs w:val="20"/>
              </w:rPr>
              <w:t xml:space="preserve">: </w:t>
            </w:r>
            <w:r w:rsidRPr="00F448A2">
              <w:rPr>
                <w:rFonts w:ascii="Calibri" w:hAnsi="Calibri" w:cs="Calibri"/>
                <w:bCs/>
                <w:iCs/>
                <w:sz w:val="20"/>
                <w:szCs w:val="20"/>
              </w:rPr>
              <w:t>2 h/a</w:t>
            </w:r>
          </w:p>
        </w:tc>
        <w:tc>
          <w:tcPr>
            <w:tcW w:w="992"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T</w:t>
            </w:r>
            <w:r w:rsidRPr="00F448A2">
              <w:rPr>
                <w:rFonts w:ascii="Calibri" w:hAnsi="Calibri" w:cs="Calibri"/>
                <w:b/>
                <w:bCs/>
                <w:iCs/>
                <w:sz w:val="20"/>
                <w:szCs w:val="20"/>
              </w:rPr>
              <w:t xml:space="preserve">:  </w:t>
            </w:r>
            <w:r w:rsidRPr="00F448A2">
              <w:rPr>
                <w:rFonts w:ascii="Calibri" w:hAnsi="Calibri" w:cs="Calibri"/>
                <w:bCs/>
                <w:iCs/>
                <w:sz w:val="20"/>
                <w:szCs w:val="20"/>
              </w:rPr>
              <w:t>60  h/a</w:t>
            </w:r>
          </w:p>
        </w:tc>
        <w:tc>
          <w:tcPr>
            <w:tcW w:w="1176"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Lab</w:t>
            </w:r>
            <w:r w:rsidRPr="00F448A2">
              <w:rPr>
                <w:rFonts w:ascii="Calibri" w:hAnsi="Calibri" w:cs="Calibri"/>
                <w:b/>
                <w:bCs/>
                <w:iCs/>
                <w:sz w:val="20"/>
                <w:szCs w:val="20"/>
              </w:rPr>
              <w:t xml:space="preserve">.: </w:t>
            </w:r>
            <w:r w:rsidRPr="00F448A2">
              <w:rPr>
                <w:rFonts w:ascii="Calibri" w:hAnsi="Calibri" w:cs="Calibri"/>
                <w:bCs/>
                <w:iCs/>
                <w:sz w:val="20"/>
                <w:szCs w:val="20"/>
              </w:rPr>
              <w:t>--- h/a</w:t>
            </w:r>
          </w:p>
        </w:tc>
        <w:tc>
          <w:tcPr>
            <w:tcW w:w="1496" w:type="dxa"/>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Projeto</w:t>
            </w:r>
            <w:r w:rsidRPr="00F448A2">
              <w:rPr>
                <w:rFonts w:ascii="Calibri" w:hAnsi="Calibri" w:cs="Calibri"/>
                <w:b/>
                <w:bCs/>
                <w:iCs/>
                <w:sz w:val="20"/>
                <w:szCs w:val="20"/>
              </w:rPr>
              <w:t xml:space="preserve">:   </w:t>
            </w:r>
            <w:r w:rsidRPr="00F448A2">
              <w:rPr>
                <w:rFonts w:ascii="Calibri" w:hAnsi="Calibri" w:cs="Calibri"/>
                <w:bCs/>
                <w:iCs/>
                <w:sz w:val="20"/>
                <w:szCs w:val="20"/>
              </w:rPr>
              <w:t>- h/a</w:t>
            </w:r>
            <w:r w:rsidRPr="00F448A2">
              <w:rPr>
                <w:rFonts w:ascii="Calibri" w:hAnsi="Calibri" w:cs="Calibri"/>
                <w:b/>
                <w:bCs/>
                <w:iCs/>
                <w:sz w:val="20"/>
                <w:szCs w:val="20"/>
              </w:rPr>
              <w:t xml:space="preserve"> </w:t>
            </w:r>
          </w:p>
        </w:tc>
        <w:tc>
          <w:tcPr>
            <w:tcW w:w="3371" w:type="dxa"/>
            <w:gridSpan w:val="4"/>
          </w:tcPr>
          <w:p w:rsidR="00E00401" w:rsidRPr="00F448A2" w:rsidRDefault="00E00401" w:rsidP="00E00401">
            <w:pPr>
              <w:spacing w:before="120"/>
              <w:jc w:val="both"/>
              <w:rPr>
                <w:rFonts w:ascii="Calibri" w:hAnsi="Calibri" w:cs="Calibri"/>
                <w:b/>
                <w:bCs/>
                <w:iCs/>
                <w:sz w:val="20"/>
                <w:szCs w:val="20"/>
                <w:highlight w:val="lightGray"/>
              </w:rPr>
            </w:pPr>
            <w:r w:rsidRPr="00F448A2">
              <w:rPr>
                <w:rFonts w:ascii="Calibri" w:hAnsi="Calibri" w:cs="Calibri"/>
                <w:b/>
                <w:bCs/>
                <w:iCs/>
                <w:sz w:val="20"/>
                <w:szCs w:val="20"/>
                <w:highlight w:val="lightGray"/>
              </w:rPr>
              <w:t>Carga horária anual</w:t>
            </w:r>
            <w:r w:rsidRPr="00F448A2">
              <w:rPr>
                <w:rFonts w:ascii="Calibri" w:hAnsi="Calibri" w:cs="Calibri"/>
                <w:b/>
                <w:bCs/>
                <w:iCs/>
                <w:sz w:val="20"/>
                <w:szCs w:val="20"/>
              </w:rPr>
              <w:t xml:space="preserve">:  </w:t>
            </w:r>
            <w:r w:rsidRPr="00F448A2">
              <w:rPr>
                <w:rFonts w:ascii="Calibri" w:hAnsi="Calibri" w:cs="Calibri"/>
                <w:bCs/>
                <w:iCs/>
                <w:sz w:val="20"/>
                <w:szCs w:val="20"/>
              </w:rPr>
              <w:t>60  h/a</w:t>
            </w:r>
          </w:p>
        </w:tc>
      </w:tr>
    </w:tbl>
    <w:p w:rsidR="00E00401" w:rsidRPr="00F448A2" w:rsidRDefault="00E00401" w:rsidP="00E00401">
      <w:pPr>
        <w:jc w:val="both"/>
        <w:rPr>
          <w:rFonts w:ascii="Calibri" w:hAnsi="Calibri" w:cs="Calibr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F448A2" w:rsidTr="00E00401">
        <w:trPr>
          <w:trHeight w:val="535"/>
        </w:trPr>
        <w:tc>
          <w:tcPr>
            <w:tcW w:w="9799" w:type="dxa"/>
          </w:tcPr>
          <w:p w:rsidR="00E00401" w:rsidRPr="00F448A2" w:rsidRDefault="00E00401" w:rsidP="00E00401">
            <w:pPr>
              <w:suppressAutoHyphens/>
              <w:spacing w:before="120"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C0C0C0"/>
              </w:rPr>
              <w:t>.1. Objetivos Gerais</w:t>
            </w:r>
            <w:r w:rsidRPr="00F448A2">
              <w:rPr>
                <w:rFonts w:ascii="Calibri" w:hAnsi="Calibri" w:cs="Calibri"/>
                <w:b/>
                <w:bCs/>
                <w:iCs/>
                <w:kern w:val="1"/>
                <w:sz w:val="20"/>
                <w:szCs w:val="20"/>
              </w:rPr>
              <w:t>:</w:t>
            </w:r>
            <w:r w:rsidRPr="00F448A2">
              <w:rPr>
                <w:rFonts w:ascii="Calibri" w:hAnsi="Calibri" w:cs="Calibri"/>
                <w:bCs/>
                <w:iCs/>
                <w:kern w:val="1"/>
                <w:sz w:val="20"/>
                <w:szCs w:val="20"/>
              </w:rPr>
              <w:t xml:space="preserve"> </w:t>
            </w:r>
          </w:p>
          <w:p w:rsidR="00E00401" w:rsidRPr="00F448A2" w:rsidRDefault="00E00401" w:rsidP="00E00401">
            <w:pPr>
              <w:suppressAutoHyphens/>
              <w:spacing w:line="100" w:lineRule="atLeast"/>
              <w:jc w:val="both"/>
              <w:rPr>
                <w:rFonts w:ascii="Calibri" w:hAnsi="Calibri" w:cs="Calibri"/>
                <w:bCs/>
                <w:iCs/>
                <w:kern w:val="1"/>
                <w:sz w:val="20"/>
                <w:szCs w:val="20"/>
              </w:rPr>
            </w:pPr>
            <w:r w:rsidRPr="00F448A2">
              <w:rPr>
                <w:rFonts w:ascii="Calibri" w:hAnsi="Calibri" w:cs="Calibri"/>
                <w:kern w:val="1"/>
                <w:sz w:val="20"/>
                <w:szCs w:val="20"/>
              </w:rPr>
              <w:t>Despertar e exercitar o espírito científico dos alunos quanto à variabilidade genética dos seres humanos, como sendo um dos fatores determinantes da resposta dos organismos às substâncias utilizadas com fins medicinais, na indústria farmacêutica e de alimentos, assim como a susceptibilidade a doenças.</w:t>
            </w:r>
          </w:p>
          <w:p w:rsidR="00E00401" w:rsidRPr="00F448A2" w:rsidRDefault="00E00401" w:rsidP="00E00401">
            <w:pPr>
              <w:suppressAutoHyphens/>
              <w:spacing w:line="100" w:lineRule="atLeast"/>
              <w:jc w:val="both"/>
              <w:rPr>
                <w:rFonts w:ascii="Calibri" w:hAnsi="Calibri" w:cs="Calibri"/>
                <w:bCs/>
                <w:iCs/>
                <w:kern w:val="1"/>
                <w:sz w:val="20"/>
                <w:szCs w:val="20"/>
              </w:rPr>
            </w:pP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D9D9D9"/>
              </w:rPr>
              <w:t>3.2. Objetivos Específicos</w:t>
            </w:r>
            <w:r w:rsidRPr="00F448A2">
              <w:rPr>
                <w:rFonts w:ascii="Calibri" w:hAnsi="Calibri" w:cs="Calibri"/>
                <w:b/>
                <w:bCs/>
                <w:iCs/>
                <w:kern w:val="1"/>
                <w:sz w:val="20"/>
                <w:szCs w:val="20"/>
              </w:rPr>
              <w:t xml:space="preserve">: </w:t>
            </w:r>
          </w:p>
          <w:p w:rsidR="00E00401" w:rsidRPr="00F448A2" w:rsidRDefault="00E00401" w:rsidP="00E00401">
            <w:pPr>
              <w:suppressAutoHyphens/>
              <w:spacing w:after="120" w:line="100" w:lineRule="atLeast"/>
              <w:jc w:val="both"/>
              <w:rPr>
                <w:rFonts w:ascii="Calibri" w:hAnsi="Calibri" w:cs="Calibri"/>
                <w:kern w:val="1"/>
                <w:sz w:val="20"/>
                <w:szCs w:val="20"/>
              </w:rPr>
            </w:pPr>
            <w:r w:rsidRPr="00F448A2">
              <w:rPr>
                <w:rFonts w:ascii="Calibri" w:hAnsi="Calibri" w:cs="Calibri"/>
                <w:kern w:val="1"/>
                <w:sz w:val="20"/>
                <w:szCs w:val="20"/>
              </w:rPr>
              <w:t>Proporcionar aos alunos conhecimentos gerais sobre genética humana e médica, com ênfase na genética bioquímica, mutagênese, teratogênese e farmacogenética.</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Proporcionar base teórica aos alunos sobre os perigos e benefícios do uso da genética (e biologia molecular) como ferramenta nas indústrias farmacêuticas, alimentícias e em laboratórios de pesquisa e análises clínicas.</w:t>
            </w:r>
          </w:p>
          <w:p w:rsidR="00E00401" w:rsidRPr="00F448A2" w:rsidRDefault="00E00401" w:rsidP="00E00401">
            <w:pPr>
              <w:suppressAutoHyphens/>
              <w:spacing w:line="100" w:lineRule="atLeast"/>
              <w:jc w:val="both"/>
              <w:rPr>
                <w:rFonts w:ascii="Calibri" w:hAnsi="Calibri" w:cs="Calibri"/>
                <w:kern w:val="1"/>
                <w:sz w:val="20"/>
                <w:szCs w:val="20"/>
              </w:rPr>
            </w:pPr>
          </w:p>
          <w:p w:rsidR="00E00401" w:rsidRPr="00F448A2" w:rsidRDefault="00E00401" w:rsidP="00E00401">
            <w:pPr>
              <w:jc w:val="both"/>
              <w:rPr>
                <w:rFonts w:ascii="Calibri" w:hAnsi="Calibri" w:cs="Calibri"/>
                <w:bCs/>
                <w:iCs/>
                <w:sz w:val="20"/>
                <w:szCs w:val="20"/>
              </w:rPr>
            </w:pPr>
            <w:r w:rsidRPr="00F448A2">
              <w:rPr>
                <w:rFonts w:ascii="Calibri" w:hAnsi="Calibri" w:cs="Calibri"/>
                <w:kern w:val="1"/>
                <w:sz w:val="20"/>
                <w:szCs w:val="20"/>
              </w:rPr>
              <w:t>Oferecer subsídios para uma utilização ética do conhecimento obtido através da genética.</w:t>
            </w:r>
          </w:p>
        </w:tc>
      </w:tr>
    </w:tbl>
    <w:p w:rsidR="00E00401" w:rsidRPr="00F448A2" w:rsidRDefault="00E00401" w:rsidP="00E00401">
      <w:pPr>
        <w:jc w:val="both"/>
        <w:rPr>
          <w:rFonts w:ascii="Calibri" w:hAnsi="Calibri" w:cs="Calibri"/>
          <w:sz w:val="20"/>
          <w:szCs w:val="20"/>
        </w:rPr>
      </w:pPr>
    </w:p>
    <w:tbl>
      <w:tblPr>
        <w:tblpPr w:leftFromText="141" w:rightFromText="141" w:vertAnchor="text" w:horzAnchor="margin" w:tblpXSpec="center" w:tblpY="-13"/>
        <w:tblW w:w="9924" w:type="dxa"/>
        <w:tblLayout w:type="fixed"/>
        <w:tblCellMar>
          <w:left w:w="84" w:type="dxa"/>
          <w:right w:w="70" w:type="dxa"/>
        </w:tblCellMar>
        <w:tblLook w:val="0000" w:firstRow="0" w:lastRow="0" w:firstColumn="0" w:lastColumn="0" w:noHBand="0" w:noVBand="0"/>
      </w:tblPr>
      <w:tblGrid>
        <w:gridCol w:w="9924"/>
      </w:tblGrid>
      <w:tr w:rsidR="00E00401" w:rsidRPr="00F448A2" w:rsidTr="00E00401">
        <w:trPr>
          <w:trHeight w:val="535"/>
        </w:trPr>
        <w:tc>
          <w:tcPr>
            <w:tcW w:w="9924" w:type="dxa"/>
            <w:shd w:val="clear" w:color="auto" w:fill="auto"/>
          </w:tcPr>
          <w:p w:rsidR="00E00401" w:rsidRPr="00F448A2" w:rsidRDefault="00E00401" w:rsidP="00E00401">
            <w:pPr>
              <w:suppressAutoHyphens/>
              <w:spacing w:before="120"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C0C0C0"/>
              </w:rPr>
              <w:t>3.3. Ementa</w:t>
            </w:r>
            <w:r w:rsidRPr="00F448A2">
              <w:rPr>
                <w:rFonts w:ascii="Calibri" w:hAnsi="Calibri" w:cs="Calibri"/>
                <w:b/>
                <w:bCs/>
                <w:iCs/>
                <w:kern w:val="1"/>
                <w:sz w:val="20"/>
                <w:szCs w:val="20"/>
              </w:rPr>
              <w:t>:</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kern w:val="1"/>
                <w:sz w:val="20"/>
                <w:szCs w:val="20"/>
              </w:rPr>
              <w:t>A disciplina proporcionará aos alunos conhecimentos sobre os mecanismos de herança, genética tradicional, citogenética, expressão e regulação gênica, genética de populações, genética bioquímica e farmacogenética, teratogênese e ética em genética.</w:t>
            </w:r>
          </w:p>
        </w:tc>
      </w:tr>
    </w:tbl>
    <w:tbl>
      <w:tblPr>
        <w:tblpPr w:leftFromText="141" w:rightFromText="141" w:vertAnchor="text" w:horzAnchor="margin" w:tblpY="125"/>
        <w:tblW w:w="9924" w:type="dxa"/>
        <w:tblLayout w:type="fixed"/>
        <w:tblCellMar>
          <w:left w:w="84" w:type="dxa"/>
          <w:right w:w="70" w:type="dxa"/>
        </w:tblCellMar>
        <w:tblLook w:val="0000" w:firstRow="0" w:lastRow="0" w:firstColumn="0" w:lastColumn="0" w:noHBand="0" w:noVBand="0"/>
      </w:tblPr>
      <w:tblGrid>
        <w:gridCol w:w="9924"/>
      </w:tblGrid>
      <w:tr w:rsidR="00E00401" w:rsidRPr="00F448A2" w:rsidTr="00E00401">
        <w:trPr>
          <w:trHeight w:val="580"/>
        </w:trPr>
        <w:tc>
          <w:tcPr>
            <w:tcW w:w="9924" w:type="dxa"/>
            <w:shd w:val="clear" w:color="auto" w:fill="auto"/>
          </w:tcPr>
          <w:p w:rsidR="00E00401" w:rsidRPr="00F448A2" w:rsidRDefault="00E00401" w:rsidP="00E00401">
            <w:pPr>
              <w:suppressAutoHyphens/>
              <w:spacing w:before="120" w:after="200" w:line="276" w:lineRule="auto"/>
              <w:jc w:val="both"/>
              <w:rPr>
                <w:rFonts w:ascii="Calibri" w:hAnsi="Calibri" w:cs="Calibri"/>
                <w:b/>
                <w:bCs/>
                <w:iCs/>
                <w:sz w:val="20"/>
                <w:szCs w:val="20"/>
              </w:rPr>
            </w:pPr>
            <w:r w:rsidRPr="00F448A2">
              <w:rPr>
                <w:rFonts w:ascii="Calibri" w:hAnsi="Calibri" w:cs="Calibri"/>
                <w:b/>
                <w:bCs/>
                <w:iCs/>
                <w:kern w:val="1"/>
                <w:sz w:val="20"/>
                <w:szCs w:val="20"/>
                <w:shd w:val="clear" w:color="auto" w:fill="C0C0C0"/>
              </w:rPr>
              <w:t>3</w:t>
            </w:r>
            <w:r w:rsidRPr="00F448A2">
              <w:rPr>
                <w:rFonts w:ascii="Calibri" w:hAnsi="Calibri" w:cs="Calibri"/>
                <w:b/>
                <w:bCs/>
                <w:iCs/>
                <w:sz w:val="20"/>
                <w:szCs w:val="20"/>
                <w:highlight w:val="lightGray"/>
              </w:rPr>
              <w:t>4. Conteúdos Programáticos</w:t>
            </w:r>
            <w:r w:rsidRPr="00F448A2">
              <w:rPr>
                <w:rFonts w:ascii="Calibri" w:hAnsi="Calibri" w:cs="Calibri"/>
                <w:b/>
                <w:bCs/>
                <w:iCs/>
                <w:sz w:val="20"/>
                <w:szCs w:val="20"/>
              </w:rPr>
              <w:t>:</w:t>
            </w:r>
          </w:p>
          <w:p w:rsidR="00E00401" w:rsidRPr="00F448A2" w:rsidRDefault="00E00401" w:rsidP="00E00401">
            <w:pPr>
              <w:rPr>
                <w:rFonts w:ascii="Calibri" w:hAnsi="Calibri" w:cs="Calibri"/>
                <w:sz w:val="20"/>
                <w:szCs w:val="20"/>
              </w:rPr>
            </w:pPr>
            <w:r w:rsidRPr="00F448A2">
              <w:rPr>
                <w:rFonts w:ascii="Calibri" w:hAnsi="Calibri" w:cs="Calibri"/>
                <w:sz w:val="20"/>
                <w:szCs w:val="20"/>
              </w:rPr>
              <w:t>Importância da Genética na atualidade</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Bases cromossômicas da hereditariedade / Citogenética </w:t>
            </w:r>
          </w:p>
          <w:p w:rsidR="00E00401" w:rsidRPr="00F448A2" w:rsidRDefault="00E00401" w:rsidP="00E00401">
            <w:pPr>
              <w:rPr>
                <w:rFonts w:ascii="Calibri" w:hAnsi="Calibri" w:cs="Calibri"/>
                <w:sz w:val="20"/>
                <w:szCs w:val="20"/>
              </w:rPr>
            </w:pPr>
            <w:r w:rsidRPr="00F448A2">
              <w:rPr>
                <w:rFonts w:ascii="Calibri" w:hAnsi="Calibri" w:cs="Calibri"/>
                <w:sz w:val="20"/>
                <w:szCs w:val="20"/>
              </w:rPr>
              <w:t>Cromossomos: generalidades e classificação</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Organização do genoma humano </w:t>
            </w:r>
          </w:p>
          <w:p w:rsidR="00E00401" w:rsidRPr="00F448A2" w:rsidRDefault="00E00401" w:rsidP="00E00401">
            <w:pPr>
              <w:rPr>
                <w:rFonts w:ascii="Calibri" w:hAnsi="Calibri" w:cs="Calibri"/>
                <w:sz w:val="20"/>
                <w:szCs w:val="20"/>
              </w:rPr>
            </w:pPr>
            <w:r w:rsidRPr="00F448A2">
              <w:rPr>
                <w:rFonts w:ascii="Calibri" w:hAnsi="Calibri" w:cs="Calibri"/>
                <w:sz w:val="20"/>
                <w:szCs w:val="20"/>
              </w:rPr>
              <w:t>Ciclo celular: mitose e meiose</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Gametogênese e diferenciação sexual </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Alterações cromossômicas numéricas e estruturais </w:t>
            </w:r>
          </w:p>
          <w:p w:rsidR="00E00401" w:rsidRPr="00F448A2" w:rsidRDefault="00E00401" w:rsidP="00E00401">
            <w:pPr>
              <w:rPr>
                <w:rFonts w:ascii="Calibri" w:hAnsi="Calibri" w:cs="Calibri"/>
                <w:sz w:val="20"/>
                <w:szCs w:val="20"/>
              </w:rPr>
            </w:pPr>
            <w:r w:rsidRPr="00F448A2">
              <w:rPr>
                <w:rFonts w:ascii="Calibri" w:hAnsi="Calibri" w:cs="Calibri"/>
                <w:sz w:val="20"/>
                <w:szCs w:val="20"/>
              </w:rPr>
              <w:t>Síndromes cromossômicas autossômicas</w:t>
            </w:r>
          </w:p>
          <w:p w:rsidR="00E00401" w:rsidRPr="00F448A2" w:rsidRDefault="00E00401" w:rsidP="00E00401">
            <w:pPr>
              <w:rPr>
                <w:rFonts w:ascii="Calibri" w:hAnsi="Calibri" w:cs="Calibri"/>
                <w:sz w:val="20"/>
                <w:szCs w:val="20"/>
              </w:rPr>
            </w:pPr>
            <w:r w:rsidRPr="00F448A2">
              <w:rPr>
                <w:rFonts w:ascii="Calibri" w:hAnsi="Calibri" w:cs="Calibri"/>
                <w:sz w:val="20"/>
                <w:szCs w:val="20"/>
              </w:rPr>
              <w:t>Síndromes cromossômicas sexuais</w:t>
            </w:r>
          </w:p>
          <w:p w:rsidR="00E00401" w:rsidRPr="00F448A2" w:rsidRDefault="00E00401" w:rsidP="00E00401">
            <w:pPr>
              <w:rPr>
                <w:rFonts w:ascii="Calibri" w:hAnsi="Calibri" w:cs="Calibri"/>
                <w:sz w:val="20"/>
                <w:szCs w:val="20"/>
              </w:rPr>
            </w:pPr>
            <w:r w:rsidRPr="00F448A2">
              <w:rPr>
                <w:rFonts w:ascii="Calibri" w:hAnsi="Calibri" w:cs="Calibri"/>
                <w:sz w:val="20"/>
                <w:szCs w:val="20"/>
              </w:rPr>
              <w:t>Padrão de herança monogênica e doenças relacionadas</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Padrão de herança poligênica </w:t>
            </w:r>
          </w:p>
          <w:p w:rsidR="00E00401" w:rsidRPr="00F448A2" w:rsidRDefault="00E00401" w:rsidP="00E00401">
            <w:pPr>
              <w:rPr>
                <w:rFonts w:ascii="Calibri" w:hAnsi="Calibri" w:cs="Calibri"/>
                <w:sz w:val="20"/>
                <w:szCs w:val="20"/>
              </w:rPr>
            </w:pPr>
            <w:r w:rsidRPr="00F448A2">
              <w:rPr>
                <w:rFonts w:ascii="Calibri" w:hAnsi="Calibri" w:cs="Calibri"/>
                <w:sz w:val="20"/>
                <w:szCs w:val="20"/>
              </w:rPr>
              <w:t>Herança multifatorial e doenças multifatoriais</w:t>
            </w:r>
          </w:p>
          <w:p w:rsidR="00E00401" w:rsidRPr="00F448A2" w:rsidRDefault="00E00401" w:rsidP="00E00401">
            <w:pPr>
              <w:rPr>
                <w:rFonts w:ascii="Calibri" w:hAnsi="Calibri" w:cs="Calibri"/>
                <w:sz w:val="20"/>
                <w:szCs w:val="20"/>
              </w:rPr>
            </w:pPr>
            <w:r w:rsidRPr="00F448A2">
              <w:rPr>
                <w:rFonts w:ascii="Calibri" w:hAnsi="Calibri" w:cs="Calibri"/>
                <w:sz w:val="20"/>
                <w:szCs w:val="20"/>
              </w:rPr>
              <w:t>Padrões não clássicos de herança</w:t>
            </w:r>
          </w:p>
          <w:p w:rsidR="00E00401" w:rsidRPr="00F448A2" w:rsidRDefault="00E00401" w:rsidP="00E00401">
            <w:pPr>
              <w:rPr>
                <w:rFonts w:ascii="Calibri" w:hAnsi="Calibri" w:cs="Calibri"/>
                <w:sz w:val="20"/>
                <w:szCs w:val="20"/>
              </w:rPr>
            </w:pPr>
            <w:r w:rsidRPr="00F448A2">
              <w:rPr>
                <w:rFonts w:ascii="Calibri" w:hAnsi="Calibri" w:cs="Calibri"/>
                <w:sz w:val="20"/>
                <w:szCs w:val="20"/>
              </w:rPr>
              <w:t>Bases moleculares das doenças genéticas</w:t>
            </w:r>
          </w:p>
          <w:p w:rsidR="00E00401" w:rsidRPr="00F448A2" w:rsidRDefault="00E00401" w:rsidP="00E00401">
            <w:pPr>
              <w:rPr>
                <w:rFonts w:ascii="Calibri" w:hAnsi="Calibri" w:cs="Calibri"/>
                <w:sz w:val="20"/>
                <w:szCs w:val="20"/>
              </w:rPr>
            </w:pPr>
            <w:r w:rsidRPr="00F448A2">
              <w:rPr>
                <w:rFonts w:ascii="Calibri" w:hAnsi="Calibri" w:cs="Calibri"/>
                <w:sz w:val="20"/>
                <w:szCs w:val="20"/>
              </w:rPr>
              <w:t>Dogma central da biologia</w:t>
            </w:r>
          </w:p>
          <w:p w:rsidR="00E00401" w:rsidRPr="00F448A2" w:rsidRDefault="00E00401" w:rsidP="00E00401">
            <w:pPr>
              <w:rPr>
                <w:rFonts w:ascii="Calibri" w:hAnsi="Calibri" w:cs="Calibri"/>
                <w:sz w:val="20"/>
                <w:szCs w:val="20"/>
              </w:rPr>
            </w:pPr>
            <w:r w:rsidRPr="00F448A2">
              <w:rPr>
                <w:rFonts w:ascii="Calibri" w:hAnsi="Calibri" w:cs="Calibri"/>
                <w:sz w:val="20"/>
                <w:szCs w:val="20"/>
              </w:rPr>
              <w:t>Mutações, Mutagênese e teratogênese</w:t>
            </w:r>
          </w:p>
          <w:p w:rsidR="00E00401" w:rsidRPr="00F448A2" w:rsidRDefault="00E00401" w:rsidP="00E00401">
            <w:pPr>
              <w:rPr>
                <w:rFonts w:ascii="Calibri" w:hAnsi="Calibri" w:cs="Calibri"/>
                <w:sz w:val="20"/>
                <w:szCs w:val="20"/>
              </w:rPr>
            </w:pPr>
            <w:r w:rsidRPr="00F448A2">
              <w:rPr>
                <w:rFonts w:ascii="Calibri" w:hAnsi="Calibri" w:cs="Calibri"/>
                <w:sz w:val="20"/>
                <w:szCs w:val="20"/>
              </w:rPr>
              <w:t>Erros Inatos do Metabolismo</w:t>
            </w:r>
          </w:p>
          <w:p w:rsidR="00E00401" w:rsidRPr="00F448A2" w:rsidRDefault="00E00401" w:rsidP="00E00401">
            <w:pPr>
              <w:rPr>
                <w:rFonts w:ascii="Calibri" w:hAnsi="Calibri" w:cs="Calibri"/>
                <w:sz w:val="20"/>
                <w:szCs w:val="20"/>
              </w:rPr>
            </w:pPr>
            <w:r w:rsidRPr="00F448A2">
              <w:rPr>
                <w:rFonts w:ascii="Calibri" w:hAnsi="Calibri" w:cs="Calibri"/>
                <w:sz w:val="20"/>
                <w:szCs w:val="20"/>
              </w:rPr>
              <w:t>Genética do câncer</w:t>
            </w:r>
          </w:p>
          <w:p w:rsidR="00E00401" w:rsidRPr="00F448A2" w:rsidRDefault="00E00401" w:rsidP="00E00401">
            <w:pPr>
              <w:rPr>
                <w:rFonts w:ascii="Calibri" w:hAnsi="Calibri" w:cs="Calibri"/>
                <w:sz w:val="20"/>
                <w:szCs w:val="20"/>
              </w:rPr>
            </w:pPr>
            <w:r w:rsidRPr="00F448A2">
              <w:rPr>
                <w:rFonts w:ascii="Calibri" w:hAnsi="Calibri" w:cs="Calibri"/>
                <w:sz w:val="20"/>
                <w:szCs w:val="20"/>
              </w:rPr>
              <w:t xml:space="preserve">Genética de populações e Lei de Hardy-Weinberg </w:t>
            </w:r>
          </w:p>
          <w:p w:rsidR="00E00401" w:rsidRPr="00F448A2" w:rsidRDefault="00E00401" w:rsidP="00E00401">
            <w:pPr>
              <w:rPr>
                <w:rFonts w:ascii="Calibri" w:hAnsi="Calibri" w:cs="Calibri"/>
                <w:sz w:val="20"/>
                <w:szCs w:val="20"/>
              </w:rPr>
            </w:pPr>
            <w:r w:rsidRPr="00F448A2">
              <w:rPr>
                <w:rFonts w:ascii="Calibri" w:hAnsi="Calibri" w:cs="Calibri"/>
                <w:sz w:val="20"/>
                <w:szCs w:val="20"/>
              </w:rPr>
              <w:t>Epigenética</w:t>
            </w:r>
          </w:p>
          <w:p w:rsidR="00E00401" w:rsidRPr="00F448A2" w:rsidRDefault="00E00401" w:rsidP="00E00401">
            <w:pPr>
              <w:rPr>
                <w:rFonts w:ascii="Calibri" w:hAnsi="Calibri" w:cs="Calibri"/>
                <w:sz w:val="20"/>
                <w:szCs w:val="20"/>
              </w:rPr>
            </w:pPr>
            <w:r w:rsidRPr="00F448A2">
              <w:rPr>
                <w:rFonts w:ascii="Calibri" w:hAnsi="Calibri" w:cs="Calibri"/>
                <w:sz w:val="20"/>
                <w:szCs w:val="20"/>
              </w:rPr>
              <w:t>Farmacogenética e variabilidade de resposta a drogas</w:t>
            </w:r>
          </w:p>
          <w:p w:rsidR="00E00401" w:rsidRPr="00F448A2" w:rsidRDefault="00E00401" w:rsidP="00E00401">
            <w:pPr>
              <w:suppressAutoHyphens/>
              <w:spacing w:line="100" w:lineRule="atLeast"/>
              <w:rPr>
                <w:rFonts w:ascii="Calibri" w:eastAsia="SimSun" w:hAnsi="Calibri" w:cs="Calibri"/>
                <w:kern w:val="1"/>
                <w:sz w:val="20"/>
                <w:szCs w:val="20"/>
                <w:lang w:eastAsia="en-US"/>
              </w:rPr>
            </w:pPr>
            <w:r w:rsidRPr="00F448A2">
              <w:rPr>
                <w:rFonts w:ascii="Calibri" w:hAnsi="Calibri" w:cs="Calibri"/>
                <w:sz w:val="20"/>
                <w:szCs w:val="20"/>
              </w:rPr>
              <w:t>Tratamento de doenças genéticas</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tbl>
      <w:tblPr>
        <w:tblpPr w:leftFromText="141" w:rightFromText="141" w:vertAnchor="text" w:horzAnchor="margin" w:tblpY="22"/>
        <w:tblW w:w="9924" w:type="dxa"/>
        <w:tblLayout w:type="fixed"/>
        <w:tblCellMar>
          <w:left w:w="84" w:type="dxa"/>
          <w:right w:w="70" w:type="dxa"/>
        </w:tblCellMar>
        <w:tblLook w:val="0000" w:firstRow="0" w:lastRow="0" w:firstColumn="0" w:lastColumn="0" w:noHBand="0" w:noVBand="0"/>
      </w:tblPr>
      <w:tblGrid>
        <w:gridCol w:w="9924"/>
      </w:tblGrid>
      <w:tr w:rsidR="00E00401" w:rsidRPr="00F448A2" w:rsidTr="00E00401">
        <w:trPr>
          <w:trHeight w:val="580"/>
        </w:trPr>
        <w:tc>
          <w:tcPr>
            <w:tcW w:w="9924" w:type="dxa"/>
            <w:shd w:val="clear" w:color="auto" w:fill="auto"/>
          </w:tcPr>
          <w:p w:rsidR="00E00401" w:rsidRPr="00F448A2" w:rsidRDefault="00E00401" w:rsidP="00E00401">
            <w:pPr>
              <w:suppressAutoHyphens/>
              <w:spacing w:before="120"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C0C0C0"/>
              </w:rPr>
              <w:t>3.5. Estimativa de cronograma para o desenvolvimento dos Conteúdos Programáticos</w:t>
            </w:r>
            <w:r w:rsidRPr="00F448A2">
              <w:rPr>
                <w:rFonts w:ascii="Calibri" w:hAnsi="Calibri" w:cs="Calibri"/>
                <w:b/>
                <w:bCs/>
                <w:iCs/>
                <w:kern w:val="1"/>
                <w:sz w:val="20"/>
                <w:szCs w:val="20"/>
              </w:rPr>
              <w:t>:</w:t>
            </w:r>
          </w:p>
          <w:p w:rsidR="00E00401" w:rsidRPr="00F448A2" w:rsidRDefault="00E00401" w:rsidP="00E00401">
            <w:pPr>
              <w:suppressAutoHyphens/>
              <w:spacing w:line="100" w:lineRule="atLeast"/>
              <w:jc w:val="both"/>
              <w:rPr>
                <w:rFonts w:ascii="Calibri" w:hAnsi="Calibri" w:cs="Calibri"/>
                <w:kern w:val="1"/>
                <w:sz w:val="20"/>
                <w:szCs w:val="20"/>
              </w:rPr>
            </w:pP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b/>
                <w:kern w:val="1"/>
                <w:sz w:val="20"/>
                <w:szCs w:val="20"/>
              </w:rPr>
              <w:t>1º bimestre</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Introdução à Genética</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 xml:space="preserve">Bases cromossômicas da genética e citogenética </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Ciclo celular e diferenciação sexual</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Distúrbios relacionados a falhas na diferenciação sexual</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Síndromes/distúrbios sexuais</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Alterações cromossômicas</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Síndromes cromossômicas</w:t>
            </w:r>
          </w:p>
          <w:p w:rsidR="00E00401" w:rsidRPr="00F448A2" w:rsidRDefault="00E00401" w:rsidP="00E00401">
            <w:pPr>
              <w:suppressAutoHyphens/>
              <w:spacing w:line="100" w:lineRule="atLeast"/>
              <w:jc w:val="both"/>
              <w:rPr>
                <w:rFonts w:ascii="Calibri" w:hAnsi="Calibri" w:cs="Calibri"/>
                <w:kern w:val="1"/>
                <w:sz w:val="20"/>
                <w:szCs w:val="20"/>
              </w:rPr>
            </w:pP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b/>
                <w:kern w:val="1"/>
                <w:sz w:val="20"/>
                <w:szCs w:val="20"/>
              </w:rPr>
              <w:t>2º bimestre</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 xml:space="preserve">Padrão de herança monogênica </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Construção e interpretação de heredogramas</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Padrão de herança poligênica (heredogramas)</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Herança multifatorial</w:t>
            </w:r>
          </w:p>
          <w:p w:rsidR="00E00401" w:rsidRPr="00F448A2" w:rsidRDefault="00E00401" w:rsidP="00E00401">
            <w:pPr>
              <w:suppressAutoHyphens/>
              <w:spacing w:line="100" w:lineRule="atLeast"/>
              <w:rPr>
                <w:rFonts w:ascii="Calibri" w:hAnsi="Calibri" w:cs="Calibri"/>
                <w:b/>
                <w:kern w:val="1"/>
                <w:sz w:val="20"/>
                <w:szCs w:val="20"/>
              </w:rPr>
            </w:pP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b/>
                <w:kern w:val="1"/>
                <w:sz w:val="20"/>
                <w:szCs w:val="20"/>
              </w:rPr>
              <w:t>3º bimestre</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Padrões não clássicos e novos conceitos de herança</w:t>
            </w:r>
          </w:p>
          <w:p w:rsidR="00E00401" w:rsidRPr="00F448A2" w:rsidRDefault="00E00401" w:rsidP="00E00401">
            <w:pPr>
              <w:suppressAutoHyphens/>
              <w:spacing w:line="100" w:lineRule="atLeast"/>
              <w:rPr>
                <w:rFonts w:ascii="Calibri" w:hAnsi="Calibri" w:cs="Calibri"/>
                <w:kern w:val="1"/>
                <w:sz w:val="20"/>
                <w:szCs w:val="20"/>
              </w:rPr>
            </w:pPr>
            <w:r w:rsidRPr="00F448A2">
              <w:rPr>
                <w:rFonts w:ascii="Calibri" w:hAnsi="Calibri" w:cs="Calibri"/>
                <w:kern w:val="1"/>
                <w:sz w:val="20"/>
                <w:szCs w:val="20"/>
              </w:rPr>
              <w:t>Erros Inatos do Metabolismo</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kern w:val="1"/>
                <w:sz w:val="20"/>
                <w:szCs w:val="20"/>
              </w:rPr>
              <w:t>Genética de populações</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b/>
                <w:kern w:val="1"/>
                <w:sz w:val="20"/>
                <w:szCs w:val="20"/>
              </w:rPr>
              <w:t>4º bimestre</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Genética do câncer</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Epigenética</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Farmacogenética</w:t>
            </w:r>
          </w:p>
          <w:p w:rsidR="00E00401" w:rsidRPr="00F448A2" w:rsidRDefault="00E00401" w:rsidP="00E00401">
            <w:pPr>
              <w:suppressAutoHyphens/>
              <w:spacing w:line="100" w:lineRule="atLeast"/>
              <w:jc w:val="both"/>
              <w:rPr>
                <w:rFonts w:ascii="Calibri" w:hAnsi="Calibri" w:cs="Calibri"/>
                <w:kern w:val="1"/>
                <w:sz w:val="20"/>
                <w:szCs w:val="20"/>
              </w:rPr>
            </w:pP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b/>
                <w:bCs/>
                <w:iCs/>
                <w:kern w:val="1"/>
                <w:sz w:val="20"/>
                <w:szCs w:val="20"/>
                <w:shd w:val="clear" w:color="auto" w:fill="C0C0C0"/>
              </w:rPr>
              <w:t>Obs: ao longo dos bimestres, haverá aulas de revisão e listas de exercícios para fixação do conteúdo e acompanhamento da assimilação dos alunos.</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tbl>
      <w:tblPr>
        <w:tblpPr w:leftFromText="141" w:rightFromText="141" w:vertAnchor="text" w:horzAnchor="margin" w:tblpY="144"/>
        <w:tblW w:w="9782" w:type="dxa"/>
        <w:tblLayout w:type="fixed"/>
        <w:tblCellMar>
          <w:left w:w="84" w:type="dxa"/>
          <w:right w:w="70" w:type="dxa"/>
        </w:tblCellMar>
        <w:tblLook w:val="0000" w:firstRow="0" w:lastRow="0" w:firstColumn="0" w:lastColumn="0" w:noHBand="0" w:noVBand="0"/>
      </w:tblPr>
      <w:tblGrid>
        <w:gridCol w:w="9782"/>
      </w:tblGrid>
      <w:tr w:rsidR="00E00401" w:rsidRPr="00F448A2" w:rsidTr="00E00401">
        <w:trPr>
          <w:trHeight w:val="399"/>
        </w:trPr>
        <w:tc>
          <w:tcPr>
            <w:tcW w:w="9782" w:type="dxa"/>
            <w:shd w:val="clear" w:color="auto" w:fill="auto"/>
          </w:tcPr>
          <w:p w:rsidR="00E00401" w:rsidRPr="00F448A2" w:rsidRDefault="00E00401" w:rsidP="00E00401">
            <w:pPr>
              <w:suppressAutoHyphens/>
              <w:spacing w:before="120" w:line="100" w:lineRule="atLeast"/>
              <w:jc w:val="both"/>
              <w:rPr>
                <w:rFonts w:ascii="Calibri" w:eastAsia="SimSun" w:hAnsi="Calibri" w:cs="Calibri"/>
                <w:kern w:val="1"/>
                <w:sz w:val="20"/>
                <w:szCs w:val="20"/>
                <w:lang w:eastAsia="en-US"/>
              </w:rPr>
            </w:pPr>
            <w:r w:rsidRPr="00F448A2">
              <w:rPr>
                <w:rFonts w:ascii="Calibri" w:hAnsi="Calibri" w:cs="Calibri"/>
                <w:b/>
                <w:bCs/>
                <w:iCs/>
                <w:kern w:val="1"/>
                <w:sz w:val="20"/>
                <w:szCs w:val="20"/>
                <w:shd w:val="clear" w:color="auto" w:fill="C0C0C0"/>
              </w:rPr>
              <w:t>3.6. Atividades desenvolvidas fora de sala de aula</w:t>
            </w:r>
            <w:r w:rsidRPr="00F448A2">
              <w:rPr>
                <w:rFonts w:ascii="Calibri" w:hAnsi="Calibri" w:cs="Calibri"/>
                <w:b/>
                <w:bCs/>
                <w:iCs/>
                <w:kern w:val="1"/>
                <w:sz w:val="20"/>
                <w:szCs w:val="20"/>
              </w:rPr>
              <w:t xml:space="preserve">: </w:t>
            </w:r>
            <w:r w:rsidRPr="00F448A2">
              <w:rPr>
                <w:rFonts w:ascii="Calibri" w:hAnsi="Calibri" w:cs="Calibri"/>
                <w:kern w:val="1"/>
                <w:sz w:val="20"/>
                <w:szCs w:val="20"/>
              </w:rPr>
              <w:t>Não programada.</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tbl>
      <w:tblPr>
        <w:tblpPr w:leftFromText="141" w:rightFromText="141" w:vertAnchor="text" w:horzAnchor="margin" w:tblpY="37"/>
        <w:tblW w:w="9782" w:type="dxa"/>
        <w:tblLayout w:type="fixed"/>
        <w:tblCellMar>
          <w:left w:w="84" w:type="dxa"/>
          <w:right w:w="70" w:type="dxa"/>
        </w:tblCellMar>
        <w:tblLook w:val="0000" w:firstRow="0" w:lastRow="0" w:firstColumn="0" w:lastColumn="0" w:noHBand="0" w:noVBand="0"/>
      </w:tblPr>
      <w:tblGrid>
        <w:gridCol w:w="9782"/>
      </w:tblGrid>
      <w:tr w:rsidR="00E00401" w:rsidRPr="00F448A2" w:rsidTr="00E00401">
        <w:trPr>
          <w:trHeight w:val="535"/>
        </w:trPr>
        <w:tc>
          <w:tcPr>
            <w:tcW w:w="9782" w:type="dxa"/>
            <w:shd w:val="clear" w:color="auto" w:fill="auto"/>
          </w:tcPr>
          <w:p w:rsidR="00E00401" w:rsidRPr="00F448A2" w:rsidRDefault="00E00401" w:rsidP="00E00401">
            <w:pPr>
              <w:suppressAutoHyphens/>
              <w:spacing w:before="120"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C0C0C0"/>
              </w:rPr>
              <w:t>3.7. Metodologia</w:t>
            </w:r>
            <w:r w:rsidRPr="00F448A2">
              <w:rPr>
                <w:rFonts w:ascii="Calibri" w:hAnsi="Calibri" w:cs="Calibri"/>
                <w:b/>
                <w:bCs/>
                <w:iCs/>
                <w:kern w:val="1"/>
                <w:sz w:val="20"/>
                <w:szCs w:val="20"/>
              </w:rPr>
              <w:t>:</w:t>
            </w:r>
            <w:r w:rsidRPr="00F448A2">
              <w:rPr>
                <w:rFonts w:ascii="Calibri" w:hAnsi="Calibri" w:cs="Calibri"/>
                <w:bCs/>
                <w:iCs/>
                <w:kern w:val="1"/>
                <w:sz w:val="20"/>
                <w:szCs w:val="20"/>
              </w:rPr>
              <w:t xml:space="preserve"> </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kern w:val="1"/>
                <w:sz w:val="20"/>
                <w:szCs w:val="20"/>
              </w:rPr>
              <w:t>Aulas expositivas (Lousa e data-show), expositivas dialogadas, exercícios individuais para treinamento e revisão periódica do conteúdo. Análise de problemas envolvendo distúrbios genéticos, cromossômicos e gênicos, estudo de casos clínicos com problemas genéticos, análise e investigação de cariótipos, cálculo de freqüências gênicas e genotípicas. Trabalho de pesquisa bibliográfica e posterior apresentação em forma de seminário pelos alunos.</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tbl>
      <w:tblPr>
        <w:tblpPr w:leftFromText="141" w:rightFromText="141" w:vertAnchor="text" w:horzAnchor="margin" w:tblpY="81"/>
        <w:tblW w:w="9782" w:type="dxa"/>
        <w:tblLayout w:type="fixed"/>
        <w:tblCellMar>
          <w:left w:w="84" w:type="dxa"/>
          <w:right w:w="70" w:type="dxa"/>
        </w:tblCellMar>
        <w:tblLook w:val="0000" w:firstRow="0" w:lastRow="0" w:firstColumn="0" w:lastColumn="0" w:noHBand="0" w:noVBand="0"/>
      </w:tblPr>
      <w:tblGrid>
        <w:gridCol w:w="9782"/>
      </w:tblGrid>
      <w:tr w:rsidR="00E00401" w:rsidRPr="00F448A2" w:rsidTr="00E00401">
        <w:trPr>
          <w:trHeight w:val="535"/>
        </w:trPr>
        <w:tc>
          <w:tcPr>
            <w:tcW w:w="9782" w:type="dxa"/>
            <w:shd w:val="clear" w:color="auto" w:fill="auto"/>
          </w:tcPr>
          <w:p w:rsidR="00E00401" w:rsidRPr="00F448A2" w:rsidRDefault="00E00401" w:rsidP="00E00401">
            <w:pPr>
              <w:suppressAutoHyphens/>
              <w:spacing w:before="120" w:line="100" w:lineRule="atLeast"/>
              <w:jc w:val="both"/>
              <w:rPr>
                <w:rFonts w:ascii="Calibri" w:hAnsi="Calibri" w:cs="Calibri"/>
                <w:kern w:val="1"/>
                <w:sz w:val="20"/>
                <w:szCs w:val="20"/>
              </w:rPr>
            </w:pPr>
            <w:r w:rsidRPr="00F448A2">
              <w:rPr>
                <w:rFonts w:ascii="Calibri" w:hAnsi="Calibri" w:cs="Calibri"/>
                <w:b/>
                <w:bCs/>
                <w:iCs/>
                <w:kern w:val="1"/>
                <w:sz w:val="20"/>
                <w:szCs w:val="20"/>
                <w:shd w:val="clear" w:color="auto" w:fill="C0C0C0"/>
              </w:rPr>
              <w:t>3.8. Bibliografia Básica</w:t>
            </w:r>
            <w:r w:rsidRPr="00F448A2">
              <w:rPr>
                <w:rFonts w:ascii="Calibri" w:hAnsi="Calibri" w:cs="Calibri"/>
                <w:b/>
                <w:bCs/>
                <w:iCs/>
                <w:kern w:val="1"/>
                <w:sz w:val="20"/>
                <w:szCs w:val="20"/>
              </w:rPr>
              <w:t>:</w:t>
            </w:r>
          </w:p>
          <w:p w:rsidR="00E00401" w:rsidRPr="00F448A2" w:rsidRDefault="00E00401" w:rsidP="00E00401">
            <w:pPr>
              <w:suppressAutoHyphens/>
              <w:spacing w:line="100" w:lineRule="atLeast"/>
              <w:jc w:val="both"/>
              <w:rPr>
                <w:rFonts w:ascii="Calibri" w:hAnsi="Calibri" w:cs="Calibri"/>
                <w:bCs/>
                <w:iCs/>
                <w:kern w:val="1"/>
                <w:sz w:val="20"/>
                <w:szCs w:val="20"/>
              </w:rPr>
            </w:pPr>
            <w:r w:rsidRPr="00F448A2">
              <w:rPr>
                <w:rFonts w:ascii="Calibri" w:hAnsi="Calibri" w:cs="Calibri"/>
                <w:kern w:val="1"/>
                <w:sz w:val="20"/>
                <w:szCs w:val="20"/>
              </w:rPr>
              <w:t xml:space="preserve">Genética Médica – Thompson &amp; Thompson. </w:t>
            </w:r>
            <w:r w:rsidRPr="00F448A2">
              <w:rPr>
                <w:rFonts w:ascii="Calibri" w:hAnsi="Calibri" w:cs="Calibri"/>
                <w:kern w:val="1"/>
                <w:sz w:val="20"/>
                <w:szCs w:val="20"/>
                <w:lang w:val="en-US"/>
              </w:rPr>
              <w:t xml:space="preserve">Nussbaum R.L., McInnes R.R., Willard H.F. Ed. </w:t>
            </w:r>
            <w:r w:rsidRPr="00F448A2">
              <w:rPr>
                <w:rFonts w:ascii="Calibri" w:hAnsi="Calibri" w:cs="Calibri"/>
                <w:kern w:val="1"/>
                <w:sz w:val="20"/>
                <w:szCs w:val="20"/>
              </w:rPr>
              <w:t>Guanabara Koogan, 7ª Edição, 2008.</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bCs/>
                <w:iCs/>
                <w:kern w:val="1"/>
                <w:sz w:val="20"/>
                <w:szCs w:val="20"/>
              </w:rPr>
              <w:t>Genética Humana – Borges-Osório MR, Robinson WM. Ed Artmed. 2ª Edição. 2001.</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tbl>
      <w:tblPr>
        <w:tblpPr w:leftFromText="141" w:rightFromText="141" w:vertAnchor="text" w:horzAnchor="margin" w:tblpY="-3"/>
        <w:tblW w:w="9782" w:type="dxa"/>
        <w:tblLayout w:type="fixed"/>
        <w:tblCellMar>
          <w:left w:w="84" w:type="dxa"/>
          <w:right w:w="70" w:type="dxa"/>
        </w:tblCellMar>
        <w:tblLook w:val="0000" w:firstRow="0" w:lastRow="0" w:firstColumn="0" w:lastColumn="0" w:noHBand="0" w:noVBand="0"/>
      </w:tblPr>
      <w:tblGrid>
        <w:gridCol w:w="9782"/>
      </w:tblGrid>
      <w:tr w:rsidR="00E00401" w:rsidRPr="00F448A2" w:rsidTr="00E00401">
        <w:trPr>
          <w:trHeight w:val="535"/>
        </w:trPr>
        <w:tc>
          <w:tcPr>
            <w:tcW w:w="9782" w:type="dxa"/>
            <w:shd w:val="clear" w:color="auto" w:fill="auto"/>
          </w:tcPr>
          <w:p w:rsidR="00E00401" w:rsidRPr="00F448A2" w:rsidRDefault="00E00401" w:rsidP="00E00401">
            <w:pPr>
              <w:suppressAutoHyphens/>
              <w:spacing w:before="120" w:line="100" w:lineRule="atLeast"/>
              <w:jc w:val="both"/>
              <w:rPr>
                <w:rFonts w:ascii="Calibri" w:hAnsi="Calibri" w:cs="Calibri"/>
                <w:b/>
                <w:bCs/>
                <w:iCs/>
                <w:kern w:val="1"/>
                <w:sz w:val="20"/>
                <w:szCs w:val="20"/>
              </w:rPr>
            </w:pPr>
            <w:r w:rsidRPr="00F448A2">
              <w:rPr>
                <w:rFonts w:ascii="Calibri" w:hAnsi="Calibri" w:cs="Calibri"/>
                <w:b/>
                <w:bCs/>
                <w:iCs/>
                <w:kern w:val="1"/>
                <w:sz w:val="20"/>
                <w:szCs w:val="20"/>
                <w:shd w:val="clear" w:color="auto" w:fill="C0C0C0"/>
              </w:rPr>
              <w:t>3.9. Bibliografia Complementar</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Biologia Molecular da Célula – Alberts B, Johnson A, Walter P, et al. Ed Artmed. 5ª Edição. 2009.</w:t>
            </w:r>
          </w:p>
          <w:p w:rsidR="00E00401" w:rsidRPr="00F448A2" w:rsidRDefault="00E00401" w:rsidP="00E00401">
            <w:pPr>
              <w:suppressAutoHyphens/>
              <w:spacing w:line="100" w:lineRule="atLeast"/>
              <w:jc w:val="both"/>
              <w:rPr>
                <w:rFonts w:ascii="Calibri" w:hAnsi="Calibri" w:cs="Calibri"/>
                <w:kern w:val="1"/>
                <w:sz w:val="20"/>
                <w:szCs w:val="20"/>
              </w:rPr>
            </w:pPr>
            <w:r w:rsidRPr="00F448A2">
              <w:rPr>
                <w:rFonts w:ascii="Calibri" w:hAnsi="Calibri" w:cs="Calibri"/>
                <w:kern w:val="1"/>
                <w:sz w:val="20"/>
                <w:szCs w:val="20"/>
              </w:rPr>
              <w:t>A Célula: uma abordagem molecular – Cooper GM. Ed Artmed. 3ª Edição. 2007.</w:t>
            </w:r>
          </w:p>
          <w:p w:rsidR="00E00401" w:rsidRPr="00F448A2" w:rsidRDefault="00E00401" w:rsidP="00E00401">
            <w:pPr>
              <w:suppressAutoHyphens/>
              <w:jc w:val="both"/>
              <w:rPr>
                <w:rFonts w:ascii="Calibri" w:hAnsi="Calibri" w:cs="Calibri"/>
                <w:kern w:val="1"/>
                <w:sz w:val="20"/>
                <w:szCs w:val="20"/>
              </w:rPr>
            </w:pPr>
            <w:r w:rsidRPr="00F448A2">
              <w:rPr>
                <w:rFonts w:ascii="Calibri" w:hAnsi="Calibri" w:cs="Calibri"/>
                <w:kern w:val="1"/>
                <w:sz w:val="20"/>
                <w:szCs w:val="20"/>
              </w:rPr>
              <w:t>Introdução à Genética – Griffiths AJF, Wessler SR, Lewontin RC, et al. Ed Guanabara Koogan. 9ª Edição. 2008.</w:t>
            </w:r>
          </w:p>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r w:rsidRPr="00F448A2">
              <w:rPr>
                <w:rFonts w:ascii="Calibri" w:hAnsi="Calibri" w:cs="Calibri"/>
                <w:kern w:val="1"/>
                <w:sz w:val="20"/>
                <w:szCs w:val="20"/>
              </w:rPr>
              <w:t>Genética – Um enfoque conceitual – Pierce, B.A. Ed Guanabara Koogam, 5ª edição, 2016.</w:t>
            </w:r>
          </w:p>
        </w:tc>
      </w:tr>
    </w:tbl>
    <w:p w:rsidR="00E00401" w:rsidRPr="00F448A2" w:rsidRDefault="00E00401" w:rsidP="00E00401">
      <w:pPr>
        <w:suppressAutoHyphens/>
        <w:spacing w:line="100" w:lineRule="atLeast"/>
        <w:jc w:val="both"/>
        <w:rPr>
          <w:rFonts w:ascii="Calibri" w:eastAsia="SimSun" w:hAnsi="Calibri" w:cs="Calibri"/>
          <w:kern w:val="1"/>
          <w:sz w:val="20"/>
          <w:szCs w:val="20"/>
          <w:lang w:eastAsia="en-US"/>
        </w:rPr>
      </w:pPr>
    </w:p>
    <w:p w:rsidR="00E00401" w:rsidRDefault="00E00401"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7A321F" w:rsidRDefault="007A321F" w:rsidP="00E00401">
      <w:pPr>
        <w:suppressAutoHyphens/>
        <w:spacing w:line="100" w:lineRule="atLeast"/>
        <w:jc w:val="both"/>
        <w:rPr>
          <w:rFonts w:ascii="Calibri" w:eastAsia="SimSun" w:hAnsi="Calibri" w:cs="Calibri"/>
          <w:kern w:val="1"/>
          <w:sz w:val="20"/>
          <w:szCs w:val="20"/>
          <w:lang w:eastAsia="en-US"/>
        </w:rPr>
      </w:pPr>
    </w:p>
    <w:p w:rsidR="007A321F" w:rsidRDefault="007A321F"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F448A2" w:rsidRDefault="00F448A2" w:rsidP="00E00401">
      <w:pPr>
        <w:suppressAutoHyphens/>
        <w:spacing w:line="100" w:lineRule="atLeast"/>
        <w:jc w:val="both"/>
        <w:rPr>
          <w:rFonts w:ascii="Calibri" w:eastAsia="SimSun" w:hAnsi="Calibri" w:cs="Calibri"/>
          <w:kern w:val="1"/>
          <w:sz w:val="20"/>
          <w:szCs w:val="20"/>
          <w:lang w:eastAsia="en-US"/>
        </w:rPr>
      </w:pPr>
    </w:p>
    <w:p w:rsidR="00E00401" w:rsidRPr="00F448A2" w:rsidRDefault="00E00401" w:rsidP="00E00401">
      <w:pPr>
        <w:spacing w:after="200" w:line="276" w:lineRule="auto"/>
        <w:rPr>
          <w:rFonts w:ascii="Calibri" w:eastAsia="Calibri" w:hAnsi="Calibri"/>
          <w:sz w:val="22"/>
          <w:szCs w:val="22"/>
          <w:lang w:eastAsia="en-US"/>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875"/>
        <w:gridCol w:w="1122"/>
        <w:gridCol w:w="1309"/>
        <w:gridCol w:w="1506"/>
        <w:gridCol w:w="364"/>
        <w:gridCol w:w="935"/>
        <w:gridCol w:w="758"/>
        <w:gridCol w:w="930"/>
      </w:tblGrid>
      <w:tr w:rsidR="00E00401" w:rsidRPr="003F099B" w:rsidTr="00E00401">
        <w:trPr>
          <w:cantSplit/>
        </w:trPr>
        <w:tc>
          <w:tcPr>
            <w:tcW w:w="9799" w:type="dxa"/>
            <w:gridSpan w:val="8"/>
            <w:tcBorders>
              <w:top w:val="nil"/>
              <w:left w:val="nil"/>
              <w:bottom w:val="nil"/>
              <w:right w:val="nil"/>
            </w:tcBorders>
            <w:shd w:val="solid" w:color="DDDDDD" w:fill="auto"/>
          </w:tcPr>
          <w:p w:rsidR="00E00401" w:rsidRPr="003F099B" w:rsidRDefault="00E00401" w:rsidP="00E00401">
            <w:pPr>
              <w:spacing w:before="120"/>
              <w:jc w:val="center"/>
              <w:rPr>
                <w:rFonts w:asciiTheme="minorHAnsi" w:hAnsiTheme="minorHAnsi" w:cstheme="minorHAnsi"/>
                <w:b/>
                <w:bCs/>
                <w:iCs/>
                <w:sz w:val="20"/>
                <w:szCs w:val="20"/>
              </w:rPr>
            </w:pPr>
            <w:r w:rsidRPr="003F099B">
              <w:rPr>
                <w:rFonts w:asciiTheme="minorHAnsi" w:hAnsiTheme="minorHAnsi" w:cstheme="minorHAnsi"/>
                <w:sz w:val="20"/>
                <w:szCs w:val="20"/>
              </w:rPr>
              <w:br w:type="page"/>
            </w:r>
            <w:r w:rsidRPr="003F099B">
              <w:rPr>
                <w:rFonts w:asciiTheme="minorHAnsi" w:hAnsiTheme="minorHAnsi" w:cstheme="minorHAnsi"/>
                <w:b/>
                <w:bCs/>
                <w:iCs/>
                <w:sz w:val="20"/>
                <w:szCs w:val="20"/>
              </w:rPr>
              <w:t>PLANO DE ENSINO</w:t>
            </w:r>
          </w:p>
        </w:tc>
      </w:tr>
      <w:tr w:rsidR="00E00401" w:rsidRPr="003F099B" w:rsidTr="00E00401">
        <w:tc>
          <w:tcPr>
            <w:tcW w:w="8111" w:type="dxa"/>
            <w:gridSpan w:val="6"/>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Curso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CIÊNCIAS FARMACÊUTICAS</w:t>
            </w:r>
          </w:p>
        </w:tc>
        <w:tc>
          <w:tcPr>
            <w:tcW w:w="1688" w:type="dxa"/>
            <w:gridSpan w:val="2"/>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rPr>
            </w:pPr>
          </w:p>
        </w:tc>
      </w:tr>
      <w:tr w:rsidR="00E00401" w:rsidRPr="003F099B" w:rsidTr="00E00401">
        <w:tc>
          <w:tcPr>
            <w:tcW w:w="6812" w:type="dxa"/>
            <w:gridSpan w:val="4"/>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Disciplina</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Química Geral e Inorgânica</w:t>
            </w:r>
          </w:p>
        </w:tc>
        <w:tc>
          <w:tcPr>
            <w:tcW w:w="2057" w:type="dxa"/>
            <w:gridSpan w:val="3"/>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Código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482</w:t>
            </w:r>
          </w:p>
        </w:tc>
        <w:tc>
          <w:tcPr>
            <w:tcW w:w="930" w:type="dxa"/>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E0E0E0"/>
              </w:rPr>
              <w:t>Série</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1ª</w:t>
            </w:r>
          </w:p>
        </w:tc>
      </w:tr>
      <w:tr w:rsidR="00E00401" w:rsidRPr="003F099B" w:rsidTr="00E00401">
        <w:tc>
          <w:tcPr>
            <w:tcW w:w="2875" w:type="dxa"/>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 xml:space="preserve">Carga </w:t>
            </w:r>
            <w:r w:rsidRPr="003F099B">
              <w:rPr>
                <w:rFonts w:asciiTheme="minorHAnsi" w:hAnsiTheme="minorHAnsi" w:cstheme="minorHAnsi"/>
                <w:b/>
                <w:bCs/>
                <w:iCs/>
                <w:sz w:val="20"/>
                <w:szCs w:val="20"/>
                <w:highlight w:val="lightGray"/>
                <w:shd w:val="clear" w:color="auto" w:fill="E0E0E0"/>
              </w:rPr>
              <w:t>horária semanal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4 h</w:t>
            </w:r>
          </w:p>
        </w:tc>
        <w:tc>
          <w:tcPr>
            <w:tcW w:w="1122" w:type="dxa"/>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T</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2  h</w:t>
            </w:r>
          </w:p>
        </w:tc>
        <w:tc>
          <w:tcPr>
            <w:tcW w:w="1309" w:type="dxa"/>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Lab</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2  h</w:t>
            </w:r>
          </w:p>
        </w:tc>
        <w:tc>
          <w:tcPr>
            <w:tcW w:w="1870" w:type="dxa"/>
            <w:gridSpan w:val="2"/>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Projeto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h</w:t>
            </w:r>
            <w:r w:rsidRPr="003F099B">
              <w:rPr>
                <w:rFonts w:asciiTheme="minorHAnsi" w:hAnsiTheme="minorHAnsi" w:cstheme="minorHAnsi"/>
                <w:b/>
                <w:bCs/>
                <w:iCs/>
                <w:sz w:val="20"/>
                <w:szCs w:val="20"/>
              </w:rPr>
              <w:t xml:space="preserve"> </w:t>
            </w:r>
          </w:p>
        </w:tc>
        <w:tc>
          <w:tcPr>
            <w:tcW w:w="2623" w:type="dxa"/>
            <w:gridSpan w:val="3"/>
            <w:tcBorders>
              <w:top w:val="nil"/>
              <w:left w:val="nil"/>
              <w:bottom w:val="nil"/>
              <w:right w:val="nil"/>
            </w:tcBorders>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Carga horária anual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120 h</w:t>
            </w:r>
          </w:p>
        </w:tc>
      </w:tr>
    </w:tbl>
    <w:p w:rsidR="00E00401" w:rsidRPr="003F099B"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3F099B" w:rsidTr="00E00401">
        <w:trPr>
          <w:trHeight w:val="535"/>
        </w:trPr>
        <w:tc>
          <w:tcPr>
            <w:tcW w:w="9799"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3.1. Objetivos Gerais</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bCs/>
                <w:iCs/>
                <w:sz w:val="20"/>
                <w:szCs w:val="20"/>
              </w:rPr>
            </w:pPr>
            <w:r w:rsidRPr="003F099B">
              <w:rPr>
                <w:rFonts w:asciiTheme="minorHAnsi" w:hAnsiTheme="minorHAnsi" w:cstheme="minorHAnsi"/>
                <w:bCs/>
                <w:iCs/>
                <w:sz w:val="20"/>
                <w:szCs w:val="20"/>
              </w:rPr>
              <w:t>Introduzir os conceitos teóricos e práticos com o objetivo de explicar os fundamentos de química, correlacionar os diversos tipos de ligações com a estrutura molecular e a reatividade das espécies químicas, além de verificar as propriedades químicas, físicas e aplicações bioinorgânicas dos elementos químicos.</w:t>
            </w:r>
          </w:p>
          <w:p w:rsidR="00E00401" w:rsidRPr="003F099B" w:rsidRDefault="00E00401" w:rsidP="00E00401">
            <w:pPr>
              <w:rPr>
                <w:rFonts w:asciiTheme="minorHAnsi" w:hAnsiTheme="minorHAnsi" w:cstheme="minorHAnsi"/>
                <w:bCs/>
                <w:iCs/>
                <w:sz w:val="20"/>
                <w:szCs w:val="20"/>
              </w:rPr>
            </w:pPr>
          </w:p>
          <w:p w:rsidR="00E00401" w:rsidRPr="003F099B" w:rsidRDefault="00E00401" w:rsidP="00E00401">
            <w:pPr>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D9D9D9"/>
              </w:rPr>
              <w:t>3.2. Objetivos Específicos</w:t>
            </w:r>
            <w:r w:rsidRPr="003F099B">
              <w:rPr>
                <w:rFonts w:asciiTheme="minorHAnsi" w:hAnsiTheme="minorHAnsi" w:cstheme="minorHAnsi"/>
                <w:b/>
                <w:bCs/>
                <w:iCs/>
                <w:sz w:val="20"/>
                <w:szCs w:val="20"/>
              </w:rPr>
              <w:t xml:space="preserve">: </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 xml:space="preserve">Correlacionar a estrutura eletrônica e os tipos de ligações dos compostos com algumas propriedades como eletronegatividade, potencial de ionização, polaridade, estrutura molecular e reatividade. </w:t>
            </w:r>
          </w:p>
          <w:p w:rsidR="00E00401" w:rsidRPr="003F099B" w:rsidRDefault="00E00401" w:rsidP="00E00401">
            <w:pPr>
              <w:jc w:val="both"/>
              <w:rPr>
                <w:rFonts w:asciiTheme="minorHAnsi" w:hAnsiTheme="minorHAnsi" w:cstheme="minorHAnsi"/>
                <w:sz w:val="20"/>
                <w:szCs w:val="20"/>
              </w:rPr>
            </w:pPr>
            <w:smartTag w:uri="schemas-houaiss/acao" w:element="hm">
              <w:r w:rsidRPr="003F099B">
                <w:rPr>
                  <w:rFonts w:asciiTheme="minorHAnsi" w:hAnsiTheme="minorHAnsi" w:cstheme="minorHAnsi"/>
                  <w:sz w:val="20"/>
                  <w:szCs w:val="20"/>
                </w:rPr>
                <w:t>Estudar</w:t>
              </w:r>
            </w:smartTag>
            <w:r w:rsidRPr="003F099B">
              <w:rPr>
                <w:rFonts w:asciiTheme="minorHAnsi" w:hAnsiTheme="minorHAnsi" w:cstheme="minorHAnsi"/>
                <w:sz w:val="20"/>
                <w:szCs w:val="20"/>
              </w:rPr>
              <w:t xml:space="preserve"> as </w:t>
            </w:r>
            <w:smartTag w:uri="schemas-houaiss/mini" w:element="verbetes">
              <w:r w:rsidRPr="003F099B">
                <w:rPr>
                  <w:rFonts w:asciiTheme="minorHAnsi" w:hAnsiTheme="minorHAnsi" w:cstheme="minorHAnsi"/>
                  <w:sz w:val="20"/>
                  <w:szCs w:val="20"/>
                </w:rPr>
                <w:t>propriedades</w:t>
              </w:r>
            </w:smartTag>
            <w:r w:rsidRPr="003F099B">
              <w:rPr>
                <w:rFonts w:asciiTheme="minorHAnsi" w:hAnsiTheme="minorHAnsi" w:cstheme="minorHAnsi"/>
                <w:sz w:val="20"/>
                <w:szCs w:val="20"/>
              </w:rPr>
              <w:t xml:space="preserve"> </w:t>
            </w:r>
            <w:smartTag w:uri="schemas-houaiss/mini" w:element="verbetes">
              <w:r w:rsidRPr="003F099B">
                <w:rPr>
                  <w:rFonts w:asciiTheme="minorHAnsi" w:hAnsiTheme="minorHAnsi" w:cstheme="minorHAnsi"/>
                  <w:sz w:val="20"/>
                  <w:szCs w:val="20"/>
                </w:rPr>
                <w:t>químicas</w:t>
              </w:r>
            </w:smartTag>
            <w:r w:rsidRPr="003F099B">
              <w:rPr>
                <w:rFonts w:asciiTheme="minorHAnsi" w:hAnsiTheme="minorHAnsi" w:cstheme="minorHAnsi"/>
                <w:sz w:val="20"/>
                <w:szCs w:val="20"/>
              </w:rPr>
              <w:t xml:space="preserve"> e </w:t>
            </w:r>
            <w:smartTag w:uri="schemas-houaiss/mini" w:element="verbetes">
              <w:r w:rsidRPr="003F099B">
                <w:rPr>
                  <w:rFonts w:asciiTheme="minorHAnsi" w:hAnsiTheme="minorHAnsi" w:cstheme="minorHAnsi"/>
                  <w:sz w:val="20"/>
                  <w:szCs w:val="20"/>
                </w:rPr>
                <w:t>físicas</w:t>
              </w:r>
            </w:smartTag>
            <w:r w:rsidRPr="003F099B">
              <w:rPr>
                <w:rFonts w:asciiTheme="minorHAnsi" w:hAnsiTheme="minorHAnsi" w:cstheme="minorHAnsi"/>
                <w:sz w:val="20"/>
                <w:szCs w:val="20"/>
              </w:rPr>
              <w:t xml:space="preserve">, reatividade e </w:t>
            </w:r>
            <w:smartTag w:uri="schemas-houaiss/mini" w:element="verbetes">
              <w:r w:rsidRPr="003F099B">
                <w:rPr>
                  <w:rFonts w:asciiTheme="minorHAnsi" w:hAnsiTheme="minorHAnsi" w:cstheme="minorHAnsi"/>
                  <w:sz w:val="20"/>
                  <w:szCs w:val="20"/>
                </w:rPr>
                <w:t>aplicações</w:t>
              </w:r>
            </w:smartTag>
            <w:r w:rsidRPr="003F099B">
              <w:rPr>
                <w:rFonts w:asciiTheme="minorHAnsi" w:hAnsiTheme="minorHAnsi" w:cstheme="minorHAnsi"/>
                <w:sz w:val="20"/>
                <w:szCs w:val="20"/>
              </w:rPr>
              <w:t xml:space="preserve"> bioinorgânicas dos </w:t>
            </w:r>
            <w:smartTag w:uri="schemas-houaiss/mini" w:element="verbetes">
              <w:r w:rsidRPr="003F099B">
                <w:rPr>
                  <w:rFonts w:asciiTheme="minorHAnsi" w:hAnsiTheme="minorHAnsi" w:cstheme="minorHAnsi"/>
                  <w:sz w:val="20"/>
                  <w:szCs w:val="20"/>
                </w:rPr>
                <w:t>principais</w:t>
              </w:r>
            </w:smartTag>
            <w:r w:rsidRPr="003F099B">
              <w:rPr>
                <w:rFonts w:asciiTheme="minorHAnsi" w:hAnsiTheme="minorHAnsi" w:cstheme="minorHAnsi"/>
                <w:sz w:val="20"/>
                <w:szCs w:val="20"/>
              </w:rPr>
              <w:t xml:space="preserve"> </w:t>
            </w:r>
            <w:smartTag w:uri="schemas-houaiss/mini" w:element="verbetes">
              <w:r w:rsidRPr="003F099B">
                <w:rPr>
                  <w:rFonts w:asciiTheme="minorHAnsi" w:hAnsiTheme="minorHAnsi" w:cstheme="minorHAnsi"/>
                  <w:sz w:val="20"/>
                  <w:szCs w:val="20"/>
                </w:rPr>
                <w:t>compostos</w:t>
              </w:r>
            </w:smartTag>
            <w:r w:rsidRPr="003F099B">
              <w:rPr>
                <w:rFonts w:asciiTheme="minorHAnsi" w:hAnsiTheme="minorHAnsi" w:cstheme="minorHAnsi"/>
                <w:sz w:val="20"/>
                <w:szCs w:val="20"/>
              </w:rPr>
              <w:t xml:space="preserve"> formados </w:t>
            </w:r>
            <w:smartTag w:uri="schemas-houaiss/mini" w:element="verbetes">
              <w:r w:rsidRPr="003F099B">
                <w:rPr>
                  <w:rFonts w:asciiTheme="minorHAnsi" w:hAnsiTheme="minorHAnsi" w:cstheme="minorHAnsi"/>
                  <w:sz w:val="20"/>
                  <w:szCs w:val="20"/>
                </w:rPr>
                <w:t>pelos</w:t>
              </w:r>
            </w:smartTag>
            <w:r w:rsidRPr="003F099B">
              <w:rPr>
                <w:rFonts w:asciiTheme="minorHAnsi" w:hAnsiTheme="minorHAnsi" w:cstheme="minorHAnsi"/>
                <w:sz w:val="20"/>
                <w:szCs w:val="20"/>
              </w:rPr>
              <w:t xml:space="preserve"> </w:t>
            </w:r>
            <w:smartTag w:uri="schemas-houaiss/mini" w:element="verbetes">
              <w:r w:rsidRPr="003F099B">
                <w:rPr>
                  <w:rFonts w:asciiTheme="minorHAnsi" w:hAnsiTheme="minorHAnsi" w:cstheme="minorHAnsi"/>
                  <w:sz w:val="20"/>
                  <w:szCs w:val="20"/>
                </w:rPr>
                <w:t>elementos</w:t>
              </w:r>
            </w:smartTag>
            <w:r w:rsidRPr="003F099B">
              <w:rPr>
                <w:rFonts w:asciiTheme="minorHAnsi" w:hAnsiTheme="minorHAnsi" w:cstheme="minorHAnsi"/>
                <w:sz w:val="20"/>
                <w:szCs w:val="20"/>
              </w:rPr>
              <w:t xml:space="preserve"> de </w:t>
            </w:r>
            <w:smartTag w:uri="schemas-houaiss/mini" w:element="verbetes">
              <w:r w:rsidRPr="003F099B">
                <w:rPr>
                  <w:rFonts w:asciiTheme="minorHAnsi" w:hAnsiTheme="minorHAnsi" w:cstheme="minorHAnsi"/>
                  <w:sz w:val="20"/>
                  <w:szCs w:val="20"/>
                </w:rPr>
                <w:t>cada</w:t>
              </w:r>
            </w:smartTag>
            <w:r w:rsidRPr="003F099B">
              <w:rPr>
                <w:rFonts w:asciiTheme="minorHAnsi" w:hAnsiTheme="minorHAnsi" w:cstheme="minorHAnsi"/>
                <w:sz w:val="20"/>
                <w:szCs w:val="20"/>
              </w:rPr>
              <w:t xml:space="preserve"> uma das </w:t>
            </w:r>
            <w:smartTag w:uri="schemas-houaiss/mini" w:element="verbetes">
              <w:r w:rsidRPr="003F099B">
                <w:rPr>
                  <w:rFonts w:asciiTheme="minorHAnsi" w:hAnsiTheme="minorHAnsi" w:cstheme="minorHAnsi"/>
                  <w:sz w:val="20"/>
                  <w:szCs w:val="20"/>
                </w:rPr>
                <w:t>famílias</w:t>
              </w:r>
            </w:smartTag>
            <w:r w:rsidRPr="003F099B">
              <w:rPr>
                <w:rFonts w:asciiTheme="minorHAnsi" w:hAnsiTheme="minorHAnsi" w:cstheme="minorHAnsi"/>
                <w:sz w:val="20"/>
                <w:szCs w:val="20"/>
              </w:rPr>
              <w:t xml:space="preserve"> da tabela periódica.</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 xml:space="preserve">Diferenciar e </w:t>
            </w:r>
            <w:smartTag w:uri="schemas-houaiss/acao" w:element="hm">
              <w:r w:rsidRPr="003F099B">
                <w:rPr>
                  <w:rFonts w:asciiTheme="minorHAnsi" w:hAnsiTheme="minorHAnsi" w:cstheme="minorHAnsi"/>
                  <w:sz w:val="20"/>
                  <w:szCs w:val="20"/>
                </w:rPr>
                <w:t>identificar</w:t>
              </w:r>
            </w:smartTag>
            <w:r w:rsidRPr="003F099B">
              <w:rPr>
                <w:rFonts w:asciiTheme="minorHAnsi" w:hAnsiTheme="minorHAnsi" w:cstheme="minorHAnsi"/>
                <w:sz w:val="20"/>
                <w:szCs w:val="20"/>
              </w:rPr>
              <w:t xml:space="preserve">  os </w:t>
            </w:r>
            <w:smartTag w:uri="schemas-houaiss/mini" w:element="verbetes">
              <w:r w:rsidRPr="003F099B">
                <w:rPr>
                  <w:rFonts w:asciiTheme="minorHAnsi" w:hAnsiTheme="minorHAnsi" w:cstheme="minorHAnsi"/>
                  <w:sz w:val="20"/>
                  <w:szCs w:val="20"/>
                </w:rPr>
                <w:t>diferentes</w:t>
              </w:r>
            </w:smartTag>
            <w:r w:rsidRPr="003F099B">
              <w:rPr>
                <w:rFonts w:asciiTheme="minorHAnsi" w:hAnsiTheme="minorHAnsi" w:cstheme="minorHAnsi"/>
                <w:sz w:val="20"/>
                <w:szCs w:val="20"/>
              </w:rPr>
              <w:t xml:space="preserve"> </w:t>
            </w:r>
            <w:smartTag w:uri="schemas-houaiss/mini" w:element="verbetes">
              <w:r w:rsidRPr="003F099B">
                <w:rPr>
                  <w:rFonts w:asciiTheme="minorHAnsi" w:hAnsiTheme="minorHAnsi" w:cstheme="minorHAnsi"/>
                  <w:sz w:val="20"/>
                  <w:szCs w:val="20"/>
                </w:rPr>
                <w:t>tipos</w:t>
              </w:r>
            </w:smartTag>
            <w:r w:rsidRPr="003F099B">
              <w:rPr>
                <w:rFonts w:asciiTheme="minorHAnsi" w:hAnsiTheme="minorHAnsi" w:cstheme="minorHAnsi"/>
                <w:sz w:val="20"/>
                <w:szCs w:val="20"/>
              </w:rPr>
              <w:t xml:space="preserve"> de reações.</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 xml:space="preserve">Entender o </w:t>
            </w:r>
            <w:smartTag w:uri="schemas-houaiss/mini" w:element="verbetes">
              <w:r w:rsidRPr="003F099B">
                <w:rPr>
                  <w:rFonts w:asciiTheme="minorHAnsi" w:hAnsiTheme="minorHAnsi" w:cstheme="minorHAnsi"/>
                  <w:sz w:val="20"/>
                  <w:szCs w:val="20"/>
                </w:rPr>
                <w:t>princípio</w:t>
              </w:r>
            </w:smartTag>
            <w:r w:rsidRPr="003F099B">
              <w:rPr>
                <w:rFonts w:asciiTheme="minorHAnsi" w:hAnsiTheme="minorHAnsi" w:cstheme="minorHAnsi"/>
                <w:sz w:val="20"/>
                <w:szCs w:val="20"/>
              </w:rPr>
              <w:t xml:space="preserve"> do balanceamento e </w:t>
            </w:r>
            <w:smartTag w:uri="schemas-houaiss/mini" w:element="verbetes">
              <w:r w:rsidRPr="003F099B">
                <w:rPr>
                  <w:rFonts w:asciiTheme="minorHAnsi" w:hAnsiTheme="minorHAnsi" w:cstheme="minorHAnsi"/>
                  <w:sz w:val="20"/>
                  <w:szCs w:val="20"/>
                </w:rPr>
                <w:t>seus</w:t>
              </w:r>
            </w:smartTag>
            <w:r w:rsidRPr="003F099B">
              <w:rPr>
                <w:rFonts w:asciiTheme="minorHAnsi" w:hAnsiTheme="minorHAnsi" w:cstheme="minorHAnsi"/>
                <w:sz w:val="20"/>
                <w:szCs w:val="20"/>
              </w:rPr>
              <w:t xml:space="preserve"> métodos.</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Conhecer as propriedades e aplicações dos compostos de coordenação.</w:t>
            </w:r>
          </w:p>
          <w:p w:rsidR="00E00401" w:rsidRPr="003F099B" w:rsidRDefault="00E00401" w:rsidP="00E00401">
            <w:pPr>
              <w:rPr>
                <w:rFonts w:asciiTheme="minorHAnsi" w:hAnsiTheme="minorHAnsi" w:cstheme="minorHAnsi"/>
                <w:bCs/>
                <w:iCs/>
                <w:sz w:val="20"/>
                <w:szCs w:val="20"/>
              </w:rPr>
            </w:pPr>
          </w:p>
        </w:tc>
      </w:tr>
    </w:tbl>
    <w:p w:rsidR="00E00401" w:rsidRPr="003F099B"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3F099B" w:rsidTr="00E00401">
        <w:trPr>
          <w:trHeight w:val="535"/>
          <w:jc w:val="center"/>
        </w:trPr>
        <w:tc>
          <w:tcPr>
            <w:tcW w:w="9859"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3.3. Ementa</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bCs/>
                <w:iCs/>
                <w:sz w:val="20"/>
                <w:szCs w:val="20"/>
              </w:rPr>
            </w:pPr>
            <w:r w:rsidRPr="003F099B">
              <w:rPr>
                <w:rFonts w:asciiTheme="minorHAnsi" w:hAnsiTheme="minorHAnsi" w:cstheme="minorHAnsi"/>
                <w:sz w:val="20"/>
                <w:szCs w:val="20"/>
              </w:rPr>
              <w:t>Estudo da matéria e suas propriedades. Estudo das estruturas atômicas e das configurações eletrônicas dos elementos. Fundamentos da classificação periódica dos elementos. Introdução às funções inorgânicas. Estudos das ligações químicas e geometria molecular. A polaridade dos compostos químicos e forças intermoleculares. Introdução ao número de oxidação e reações químicas. Introdução aos compostos de coordenação e suas utilizações.</w:t>
            </w:r>
          </w:p>
          <w:p w:rsidR="00E00401" w:rsidRPr="003F099B" w:rsidRDefault="00E00401" w:rsidP="00E00401">
            <w:pPr>
              <w:rPr>
                <w:rFonts w:asciiTheme="minorHAnsi" w:hAnsiTheme="minorHAnsi" w:cstheme="minorHAnsi"/>
                <w:bCs/>
                <w:iCs/>
                <w:sz w:val="20"/>
                <w:szCs w:val="20"/>
              </w:rPr>
            </w:pP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3.4. Conteúdos Programáticos</w:t>
            </w:r>
            <w:r w:rsidRPr="003F099B">
              <w:rPr>
                <w:rFonts w:asciiTheme="minorHAnsi" w:hAnsiTheme="minorHAnsi" w:cstheme="minorHAnsi"/>
                <w:b/>
                <w:bCs/>
                <w:iCs/>
                <w:sz w:val="20"/>
                <w:szCs w:val="20"/>
              </w:rPr>
              <w:t>:</w:t>
            </w:r>
          </w:p>
          <w:p w:rsidR="00E00401" w:rsidRPr="003F099B" w:rsidRDefault="00E00401" w:rsidP="001E42AA">
            <w:pPr>
              <w:numPr>
                <w:ilvl w:val="0"/>
                <w:numId w:val="2"/>
              </w:numPr>
              <w:tabs>
                <w:tab w:val="left" w:pos="935"/>
                <w:tab w:val="left" w:pos="1122"/>
                <w:tab w:val="left" w:pos="1309"/>
              </w:tabs>
              <w:ind w:left="935" w:firstLine="57"/>
              <w:jc w:val="both"/>
              <w:rPr>
                <w:rFonts w:asciiTheme="minorHAnsi" w:hAnsiTheme="minorHAnsi" w:cstheme="minorHAnsi"/>
                <w:sz w:val="20"/>
                <w:szCs w:val="20"/>
              </w:rPr>
            </w:pPr>
            <w:r w:rsidRPr="003F099B">
              <w:rPr>
                <w:rFonts w:asciiTheme="minorHAnsi" w:hAnsiTheme="minorHAnsi" w:cstheme="minorHAnsi"/>
                <w:sz w:val="20"/>
                <w:szCs w:val="20"/>
              </w:rPr>
              <w:t>A matéria e suas propriedades</w:t>
            </w:r>
          </w:p>
          <w:p w:rsidR="00E00401" w:rsidRPr="003F099B" w:rsidRDefault="00E00401" w:rsidP="001E42AA">
            <w:pPr>
              <w:numPr>
                <w:ilvl w:val="1"/>
                <w:numId w:val="3"/>
              </w:numPr>
              <w:tabs>
                <w:tab w:val="left" w:pos="935"/>
                <w:tab w:val="num" w:pos="1309"/>
                <w:tab w:val="left" w:pos="1683"/>
                <w:tab w:val="left" w:pos="2057"/>
              </w:tabs>
              <w:ind w:hanging="176"/>
              <w:jc w:val="both"/>
              <w:rPr>
                <w:rFonts w:asciiTheme="minorHAnsi" w:hAnsiTheme="minorHAnsi" w:cstheme="minorHAnsi"/>
                <w:sz w:val="20"/>
                <w:szCs w:val="20"/>
              </w:rPr>
            </w:pPr>
            <w:r w:rsidRPr="003F099B">
              <w:rPr>
                <w:rFonts w:asciiTheme="minorHAnsi" w:hAnsiTheme="minorHAnsi" w:cstheme="minorHAnsi"/>
                <w:sz w:val="20"/>
                <w:szCs w:val="20"/>
              </w:rPr>
              <w:t>A matéria</w:t>
            </w:r>
          </w:p>
          <w:p w:rsidR="00E00401" w:rsidRPr="003F099B" w:rsidRDefault="00E00401" w:rsidP="001E42AA">
            <w:pPr>
              <w:numPr>
                <w:ilvl w:val="1"/>
                <w:numId w:val="3"/>
              </w:numPr>
              <w:tabs>
                <w:tab w:val="left" w:pos="935"/>
                <w:tab w:val="num" w:pos="1309"/>
                <w:tab w:val="left" w:pos="1683"/>
                <w:tab w:val="left" w:pos="2057"/>
              </w:tabs>
              <w:ind w:hanging="176"/>
              <w:jc w:val="both"/>
              <w:rPr>
                <w:rFonts w:asciiTheme="minorHAnsi" w:hAnsiTheme="minorHAnsi" w:cstheme="minorHAnsi"/>
                <w:sz w:val="20"/>
                <w:szCs w:val="20"/>
              </w:rPr>
            </w:pPr>
            <w:r w:rsidRPr="003F099B">
              <w:rPr>
                <w:rFonts w:asciiTheme="minorHAnsi" w:hAnsiTheme="minorHAnsi" w:cstheme="minorHAnsi"/>
                <w:sz w:val="20"/>
                <w:szCs w:val="20"/>
              </w:rPr>
              <w:t>Substâncias e misturas</w:t>
            </w:r>
          </w:p>
          <w:p w:rsidR="00E00401" w:rsidRPr="003F099B" w:rsidRDefault="00E00401" w:rsidP="001E42AA">
            <w:pPr>
              <w:numPr>
                <w:ilvl w:val="1"/>
                <w:numId w:val="3"/>
              </w:numPr>
              <w:tabs>
                <w:tab w:val="left" w:pos="935"/>
                <w:tab w:val="num" w:pos="1309"/>
                <w:tab w:val="left" w:pos="1683"/>
                <w:tab w:val="left" w:pos="2057"/>
              </w:tabs>
              <w:ind w:hanging="176"/>
              <w:jc w:val="both"/>
              <w:rPr>
                <w:rFonts w:asciiTheme="minorHAnsi" w:hAnsiTheme="minorHAnsi" w:cstheme="minorHAnsi"/>
                <w:sz w:val="20"/>
                <w:szCs w:val="20"/>
              </w:rPr>
            </w:pPr>
            <w:r w:rsidRPr="003F099B">
              <w:rPr>
                <w:rFonts w:asciiTheme="minorHAnsi" w:hAnsiTheme="minorHAnsi" w:cstheme="minorHAnsi"/>
                <w:sz w:val="20"/>
                <w:szCs w:val="20"/>
              </w:rPr>
              <w:t>Compostos, substâncias simples e elementos</w:t>
            </w:r>
          </w:p>
          <w:p w:rsidR="00E00401" w:rsidRPr="003F099B" w:rsidRDefault="00E00401" w:rsidP="001E42AA">
            <w:pPr>
              <w:numPr>
                <w:ilvl w:val="1"/>
                <w:numId w:val="3"/>
              </w:numPr>
              <w:tabs>
                <w:tab w:val="left" w:pos="935"/>
                <w:tab w:val="num" w:pos="1309"/>
                <w:tab w:val="left" w:pos="1683"/>
                <w:tab w:val="left" w:pos="2057"/>
              </w:tabs>
              <w:ind w:hanging="176"/>
              <w:jc w:val="both"/>
              <w:rPr>
                <w:rFonts w:asciiTheme="minorHAnsi" w:hAnsiTheme="minorHAnsi" w:cstheme="minorHAnsi"/>
                <w:sz w:val="20"/>
                <w:szCs w:val="20"/>
              </w:rPr>
            </w:pPr>
            <w:r w:rsidRPr="003F099B">
              <w:rPr>
                <w:rFonts w:asciiTheme="minorHAnsi" w:hAnsiTheme="minorHAnsi" w:cstheme="minorHAnsi"/>
                <w:sz w:val="20"/>
                <w:szCs w:val="20"/>
              </w:rPr>
              <w:t>Os átomos e sua combinação</w:t>
            </w:r>
          </w:p>
          <w:p w:rsidR="00E00401" w:rsidRPr="003F099B" w:rsidRDefault="00E00401" w:rsidP="001E42AA">
            <w:pPr>
              <w:numPr>
                <w:ilvl w:val="1"/>
                <w:numId w:val="3"/>
              </w:numPr>
              <w:tabs>
                <w:tab w:val="left" w:pos="935"/>
                <w:tab w:val="num" w:pos="1309"/>
                <w:tab w:val="left" w:pos="1683"/>
                <w:tab w:val="left" w:pos="2057"/>
              </w:tabs>
              <w:ind w:hanging="176"/>
              <w:jc w:val="both"/>
              <w:rPr>
                <w:rFonts w:asciiTheme="minorHAnsi" w:hAnsiTheme="minorHAnsi" w:cstheme="minorHAnsi"/>
                <w:sz w:val="20"/>
                <w:szCs w:val="20"/>
              </w:rPr>
            </w:pPr>
            <w:r w:rsidRPr="003F099B">
              <w:rPr>
                <w:rFonts w:asciiTheme="minorHAnsi" w:hAnsiTheme="minorHAnsi" w:cstheme="minorHAnsi"/>
                <w:sz w:val="20"/>
                <w:szCs w:val="20"/>
              </w:rPr>
              <w:t>Propriedades químicas e físicas de uma substância pura e mistura</w:t>
            </w:r>
          </w:p>
          <w:p w:rsidR="00E00401" w:rsidRPr="003F099B" w:rsidRDefault="00E00401" w:rsidP="001E42AA">
            <w:pPr>
              <w:numPr>
                <w:ilvl w:val="0"/>
                <w:numId w:val="2"/>
              </w:numPr>
              <w:tabs>
                <w:tab w:val="num" w:pos="935"/>
                <w:tab w:val="left" w:pos="1309"/>
              </w:tabs>
              <w:ind w:hanging="130"/>
              <w:jc w:val="both"/>
              <w:rPr>
                <w:rFonts w:asciiTheme="minorHAnsi" w:hAnsiTheme="minorHAnsi" w:cstheme="minorHAnsi"/>
                <w:sz w:val="20"/>
                <w:szCs w:val="20"/>
              </w:rPr>
            </w:pPr>
            <w:r w:rsidRPr="003F099B">
              <w:rPr>
                <w:rFonts w:asciiTheme="minorHAnsi" w:hAnsiTheme="minorHAnsi" w:cstheme="minorHAnsi"/>
                <w:sz w:val="20"/>
                <w:szCs w:val="20"/>
              </w:rPr>
              <w:t>Estrutura atômica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2.1- Átomos e íons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2.2- Relação entre número de elétrons, prótons e neutrons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2.2.1 – Número atômico (Z), número de massa (A), isótopos, isóbaros e isótonos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2.3- Nomenclatura de cátions e ânions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2.4- Orbital</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2.5- Subcamadas e subníveis de energia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2.6- Número máximo de elétrons nos subníveis e nas camadas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2.7- Distribuição dos elétrons nos átomos e nos íons </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3-    Classificação periódica dos elementos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 Critérios para a classificação periódica dos elementos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3.1.1- A ordem crescente de número atômico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3.1.2- A organização em períodos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3.1.3- Os grupos e a distribuição eletrônica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3.1.4- Metais, não-metais e semimetais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3.1.5- Eletronegatividade e Eletropositividade</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3.1.6- Efeito de blindagem (S) e Carga nuclear efetiva (Z*)</w:t>
            </w:r>
          </w:p>
          <w:p w:rsidR="00E00401" w:rsidRPr="003F099B" w:rsidRDefault="00E00401" w:rsidP="00E00401">
            <w:pPr>
              <w:tabs>
                <w:tab w:val="left" w:pos="1309"/>
              </w:tabs>
              <w:ind w:left="935"/>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4-    Funções Inorgânicas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4.1- Ácidos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4.2- Bases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4.3- Sais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4.4- Óxidos</w:t>
            </w:r>
          </w:p>
          <w:p w:rsidR="00E00401" w:rsidRPr="003F099B" w:rsidRDefault="00E00401" w:rsidP="00E00401">
            <w:pPr>
              <w:tabs>
                <w:tab w:val="left" w:pos="1309"/>
              </w:tabs>
              <w:ind w:left="935"/>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5-     Reações e equações químicas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5.1- Balanceamento de equações químicas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5.2- Conceito de mol e massa molar</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5.3- Determinação de fórmulas químicas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5.3.1- A composição percentual de massa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5.3.2- Fórmulas empíricas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5.3.3- Fórmulas moleculares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5.4- Estequiometria de reações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5.4.1- Rendimento da reação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5.4.2- Limites da reação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5.4.3- A análise por combustão</w:t>
            </w:r>
          </w:p>
          <w:p w:rsidR="00E00401" w:rsidRPr="003F099B" w:rsidRDefault="00E00401" w:rsidP="00E00401">
            <w:pPr>
              <w:tabs>
                <w:tab w:val="left" w:pos="1309"/>
              </w:tabs>
              <w:ind w:left="935"/>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6-     Número de oxidação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6.1- Balanceamento de equações de oxirredução pelo método do íon-elétron</w:t>
            </w:r>
          </w:p>
          <w:p w:rsidR="00E00401" w:rsidRPr="003F099B" w:rsidRDefault="00E00401" w:rsidP="00E00401">
            <w:pPr>
              <w:tabs>
                <w:tab w:val="left" w:pos="1309"/>
              </w:tabs>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7-     Ligações Químicas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7.1- Ligações covalentes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7.1.1- Teoria de repulsão entre os pares eletrônicos da camada de valência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7.1.2- Teoria dos orbitais moleculares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7.2- Ligação iônica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7.3- Polaridade </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7.4- Forças intermoleculares</w:t>
            </w:r>
          </w:p>
          <w:p w:rsidR="00E00401" w:rsidRPr="003F099B" w:rsidRDefault="00E00401" w:rsidP="00E00401">
            <w:pPr>
              <w:tabs>
                <w:tab w:val="left" w:pos="1309"/>
              </w:tabs>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8-     Compostos de coordenação </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8.1- Ligantes, tipos de ligantes e número de coordenação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8.2- Teoria de ligação pela valência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8.3- Teoria do campo cristalino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8.4- Cores e propriedades magnéticas dos compostos de coordenação</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8.6- Utilizações   </w:t>
            </w:r>
          </w:p>
          <w:p w:rsidR="00E00401" w:rsidRPr="003F099B" w:rsidRDefault="00E00401" w:rsidP="00E00401">
            <w:pPr>
              <w:tabs>
                <w:tab w:val="left" w:pos="1309"/>
              </w:tabs>
              <w:ind w:left="935"/>
              <w:jc w:val="both"/>
              <w:rPr>
                <w:rFonts w:asciiTheme="minorHAnsi" w:hAnsiTheme="minorHAnsi" w:cstheme="minorHAnsi"/>
                <w:sz w:val="20"/>
                <w:szCs w:val="20"/>
              </w:rPr>
            </w:pP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9-     Aulas de Laboratório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 Bico de Bunsen e técnicas de aquecimento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9.2- Técnicas de pesagem – densidade de sólidos</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9.3- Materiais volumétricos – densidade de líquidos</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9.4- Técnicas de filtração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9.5- Determinação do grau de hidratação do BaCl</w:t>
            </w:r>
            <w:r w:rsidRPr="003F099B">
              <w:rPr>
                <w:rFonts w:asciiTheme="minorHAnsi" w:hAnsiTheme="minorHAnsi" w:cstheme="minorHAnsi"/>
                <w:sz w:val="20"/>
                <w:szCs w:val="20"/>
                <w:vertAlign w:val="subscript"/>
              </w:rPr>
              <w:t>2</w:t>
            </w:r>
            <w:r w:rsidRPr="003F099B">
              <w:rPr>
                <w:rFonts w:asciiTheme="minorHAnsi" w:hAnsiTheme="minorHAnsi" w:cstheme="minorHAnsi"/>
                <w:sz w:val="20"/>
                <w:szCs w:val="20"/>
              </w:rPr>
              <w:t>.xH</w:t>
            </w:r>
            <w:r w:rsidRPr="003F099B">
              <w:rPr>
                <w:rFonts w:asciiTheme="minorHAnsi" w:hAnsiTheme="minorHAnsi" w:cstheme="minorHAnsi"/>
                <w:sz w:val="20"/>
                <w:szCs w:val="20"/>
                <w:vertAlign w:val="subscript"/>
              </w:rPr>
              <w:t>2</w:t>
            </w:r>
            <w:r w:rsidRPr="003F099B">
              <w:rPr>
                <w:rFonts w:asciiTheme="minorHAnsi" w:hAnsiTheme="minorHAnsi" w:cstheme="minorHAnsi"/>
                <w:sz w:val="20"/>
                <w:szCs w:val="20"/>
              </w:rPr>
              <w:t>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9.6- Tipos de reações químicas</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9.7- Decomposição térmica do KHCO</w:t>
            </w:r>
            <w:r w:rsidRPr="003F099B">
              <w:rPr>
                <w:rFonts w:asciiTheme="minorHAnsi" w:hAnsiTheme="minorHAnsi" w:cstheme="minorHAnsi"/>
                <w:sz w:val="20"/>
                <w:szCs w:val="20"/>
                <w:vertAlign w:val="subscript"/>
              </w:rPr>
              <w:t>3</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9.8- Reatividades de metais</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9.9- Solubilidade de sólidos I</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9.10- Solubilidade de sólidos II</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9.11- Reações de óxi-redução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9.12- Deslocamento de equilíbrio químico por variação da concentração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9.13- Equilíbrio ácido-base  indicadores</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9.14-  Compostos de coordenação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9.15- Síntese e caracterização do oxalato de cobalto</w:t>
            </w:r>
          </w:p>
          <w:p w:rsidR="00E00401" w:rsidRPr="003F099B" w:rsidRDefault="00E00401" w:rsidP="00E00401">
            <w:pPr>
              <w:tabs>
                <w:tab w:val="left" w:pos="1309"/>
              </w:tabs>
              <w:ind w:left="283"/>
              <w:jc w:val="both"/>
              <w:rPr>
                <w:rFonts w:asciiTheme="minorHAnsi" w:hAnsiTheme="minorHAnsi" w:cstheme="minorHAnsi"/>
                <w:sz w:val="20"/>
                <w:szCs w:val="20"/>
              </w:rPr>
            </w:pPr>
            <w:r w:rsidRPr="003F099B">
              <w:rPr>
                <w:rFonts w:asciiTheme="minorHAnsi" w:hAnsiTheme="minorHAnsi" w:cstheme="minorHAnsi"/>
                <w:sz w:val="20"/>
                <w:szCs w:val="20"/>
              </w:rPr>
              <w:t xml:space="preserve">                      10 -  Seminários</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(Temas variados sobre a utilização dos elementos químicos na bioinorgãnica)</w:t>
            </w:r>
          </w:p>
          <w:p w:rsidR="00E00401" w:rsidRPr="003F099B" w:rsidRDefault="00E00401" w:rsidP="00E00401">
            <w:pPr>
              <w:tabs>
                <w:tab w:val="left" w:pos="1309"/>
              </w:tabs>
              <w:ind w:left="935"/>
              <w:jc w:val="both"/>
              <w:rPr>
                <w:rFonts w:asciiTheme="minorHAnsi" w:hAnsiTheme="minorHAnsi" w:cstheme="minorHAnsi"/>
                <w:sz w:val="20"/>
                <w:szCs w:val="20"/>
              </w:rPr>
            </w:pPr>
            <w:r w:rsidRPr="003F099B">
              <w:rPr>
                <w:rFonts w:asciiTheme="minorHAnsi" w:hAnsiTheme="minorHAnsi" w:cstheme="minorHAnsi"/>
                <w:sz w:val="20"/>
                <w:szCs w:val="20"/>
              </w:rPr>
              <w:t xml:space="preserve"> </w:t>
            </w: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3.5. Estimativa de Cronograma para o desenvolvimento dos Conteúdos Programáticos</w:t>
            </w:r>
            <w:r w:rsidRPr="003F099B">
              <w:rPr>
                <w:rFonts w:asciiTheme="minorHAnsi" w:hAnsiTheme="minorHAnsi" w:cstheme="minorHAnsi"/>
                <w:b/>
                <w:bCs/>
                <w:iCs/>
                <w:sz w:val="20"/>
                <w:szCs w:val="20"/>
              </w:rPr>
              <w:t>:</w:t>
            </w:r>
          </w:p>
          <w:p w:rsidR="00E00401" w:rsidRPr="003F099B" w:rsidRDefault="00E00401" w:rsidP="001E42AA">
            <w:pPr>
              <w:numPr>
                <w:ilvl w:val="0"/>
                <w:numId w:val="1"/>
              </w:numPr>
              <w:tabs>
                <w:tab w:val="left" w:pos="935"/>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 xml:space="preserve"> A matéria e suas propriedades (4 aulas)</w:t>
            </w:r>
          </w:p>
          <w:p w:rsidR="00E00401" w:rsidRPr="003F099B" w:rsidRDefault="00E00401" w:rsidP="001E42AA">
            <w:pPr>
              <w:numPr>
                <w:ilvl w:val="0"/>
                <w:numId w:val="1"/>
              </w:numPr>
              <w:tabs>
                <w:tab w:val="num" w:pos="1196"/>
              </w:tabs>
              <w:rPr>
                <w:rFonts w:asciiTheme="minorHAnsi" w:hAnsiTheme="minorHAnsi" w:cstheme="minorHAnsi"/>
                <w:sz w:val="20"/>
                <w:szCs w:val="20"/>
              </w:rPr>
            </w:pPr>
            <w:r w:rsidRPr="003F099B">
              <w:rPr>
                <w:rFonts w:asciiTheme="minorHAnsi" w:hAnsiTheme="minorHAnsi" w:cstheme="minorHAnsi"/>
                <w:sz w:val="20"/>
                <w:szCs w:val="20"/>
              </w:rPr>
              <w:t>Estrutura atômica (6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 xml:space="preserve"> Classificação periódica dos elementos (8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 xml:space="preserve"> Funções Inorgânicas (8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 xml:space="preserve"> Reações e equações químicas (6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 xml:space="preserve"> Número de oxidação (2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Ligações Químicas (12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Compostos de coordenação (14 aulas)</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Aulas de Laboratório (44 aulas práticas com os respectivos colóquios )</w:t>
            </w:r>
          </w:p>
          <w:p w:rsidR="00E00401" w:rsidRPr="003F099B" w:rsidRDefault="00E00401" w:rsidP="001E42AA">
            <w:pPr>
              <w:numPr>
                <w:ilvl w:val="0"/>
                <w:numId w:val="1"/>
              </w:numPr>
              <w:tabs>
                <w:tab w:val="left" w:pos="1122"/>
              </w:tabs>
              <w:jc w:val="both"/>
              <w:rPr>
                <w:rFonts w:asciiTheme="minorHAnsi" w:hAnsiTheme="minorHAnsi" w:cstheme="minorHAnsi"/>
                <w:sz w:val="20"/>
                <w:szCs w:val="20"/>
              </w:rPr>
            </w:pPr>
            <w:r w:rsidRPr="003F099B">
              <w:rPr>
                <w:rFonts w:asciiTheme="minorHAnsi" w:hAnsiTheme="minorHAnsi" w:cstheme="minorHAnsi"/>
                <w:sz w:val="20"/>
                <w:szCs w:val="20"/>
              </w:rPr>
              <w:t>Seminários (16 aulas. Observação: Os seminários serão apresentados durante as aulas de Laboratório)</w:t>
            </w:r>
          </w:p>
          <w:p w:rsidR="00E00401" w:rsidRPr="003F099B" w:rsidRDefault="00E00401" w:rsidP="00E00401">
            <w:pPr>
              <w:tabs>
                <w:tab w:val="left" w:pos="1122"/>
              </w:tabs>
              <w:ind w:left="935"/>
              <w:jc w:val="both"/>
              <w:rPr>
                <w:rFonts w:asciiTheme="minorHAnsi" w:hAnsiTheme="minorHAnsi" w:cstheme="minorHAnsi"/>
                <w:sz w:val="20"/>
                <w:szCs w:val="20"/>
              </w:rPr>
            </w:pPr>
            <w:r w:rsidRPr="003F099B">
              <w:rPr>
                <w:rFonts w:asciiTheme="minorHAnsi" w:hAnsiTheme="minorHAnsi" w:cstheme="minorHAnsi"/>
                <w:sz w:val="20"/>
                <w:szCs w:val="20"/>
              </w:rPr>
              <w:t>Observação: 60 aulas de Teoria e 60 aulas de Laboratório, ou seja, 60 horas-aula de Teoria e 60 horas-aula de Laboratório.</w:t>
            </w:r>
          </w:p>
          <w:p w:rsidR="00E00401" w:rsidRPr="003F099B" w:rsidRDefault="00E00401" w:rsidP="00E00401">
            <w:pPr>
              <w:rPr>
                <w:rFonts w:asciiTheme="minorHAnsi" w:hAnsiTheme="minorHAnsi" w:cstheme="minorHAnsi"/>
                <w:b/>
                <w:bCs/>
                <w:iCs/>
                <w:sz w:val="20"/>
                <w:szCs w:val="20"/>
                <w:highlight w:val="lightGray"/>
              </w:rPr>
            </w:pP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3F099B" w:rsidTr="00F448A2">
        <w:trPr>
          <w:gridAfter w:val="1"/>
          <w:wAfter w:w="81" w:type="dxa"/>
          <w:trHeight w:val="580"/>
          <w:jc w:val="center"/>
        </w:trPr>
        <w:tc>
          <w:tcPr>
            <w:tcW w:w="9900" w:type="dxa"/>
          </w:tcPr>
          <w:p w:rsidR="00E00401" w:rsidRPr="003F099B" w:rsidRDefault="00E00401" w:rsidP="00E00401">
            <w:pPr>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3.6. Atividades desenvolvidas fora de sala de aula</w:t>
            </w:r>
            <w:r w:rsidRPr="003F099B">
              <w:rPr>
                <w:rFonts w:asciiTheme="minorHAnsi" w:hAnsiTheme="minorHAnsi" w:cstheme="minorHAnsi"/>
                <w:b/>
                <w:bCs/>
                <w:iCs/>
                <w:sz w:val="20"/>
                <w:szCs w:val="20"/>
              </w:rPr>
              <w:t>:</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bCs/>
                <w:iCs/>
                <w:sz w:val="20"/>
                <w:szCs w:val="20"/>
              </w:rPr>
              <w:t>Serão aplicadas listas de exercícios, com o objetivo de acompanharem as aulas teóricas.</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bCs/>
                <w:iCs/>
                <w:sz w:val="20"/>
                <w:szCs w:val="20"/>
              </w:rPr>
              <w:t>Entregarão os relatórios de aulas práticas.</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bCs/>
                <w:iCs/>
                <w:sz w:val="20"/>
                <w:szCs w:val="20"/>
              </w:rPr>
              <w:t>Seminários envolvendo a aplicação dos elementos químicos na bioinorgânica.</w:t>
            </w:r>
          </w:p>
          <w:p w:rsidR="00E00401" w:rsidRPr="003F099B" w:rsidRDefault="00E00401" w:rsidP="00E00401">
            <w:pPr>
              <w:rPr>
                <w:rFonts w:asciiTheme="minorHAnsi" w:hAnsiTheme="minorHAnsi" w:cstheme="minorHAnsi"/>
                <w:b/>
                <w:bCs/>
                <w:iCs/>
                <w:sz w:val="20"/>
                <w:szCs w:val="20"/>
                <w:highlight w:val="lightGray"/>
              </w:rPr>
            </w:pPr>
          </w:p>
        </w:tc>
      </w:tr>
      <w:tr w:rsidR="00E00401" w:rsidRPr="003F099B" w:rsidTr="00F448A2">
        <w:trPr>
          <w:trHeight w:val="535"/>
          <w:jc w:val="center"/>
        </w:trPr>
        <w:tc>
          <w:tcPr>
            <w:tcW w:w="9981" w:type="dxa"/>
            <w:gridSpan w:val="2"/>
          </w:tcPr>
          <w:p w:rsidR="00E00401" w:rsidRPr="003F099B" w:rsidRDefault="00E00401" w:rsidP="00F448A2">
            <w:pPr>
              <w:spacing w:before="120"/>
              <w:jc w:val="both"/>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3.7. Metodologia</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 xml:space="preserve"> </w:t>
            </w:r>
          </w:p>
          <w:p w:rsidR="00E00401" w:rsidRPr="003F099B" w:rsidRDefault="00E00401" w:rsidP="00F448A2">
            <w:pPr>
              <w:jc w:val="both"/>
              <w:rPr>
                <w:rFonts w:asciiTheme="minorHAnsi" w:hAnsiTheme="minorHAnsi" w:cstheme="minorHAnsi"/>
                <w:sz w:val="20"/>
                <w:szCs w:val="20"/>
              </w:rPr>
            </w:pPr>
            <w:r w:rsidRPr="003F099B">
              <w:rPr>
                <w:rFonts w:asciiTheme="minorHAnsi" w:hAnsiTheme="minorHAnsi" w:cstheme="minorHAnsi"/>
                <w:sz w:val="20"/>
                <w:szCs w:val="20"/>
              </w:rPr>
              <w:t xml:space="preserve">O desenvolvimento do conteúdo programático será executado por meio de aulas expositivas e práticas, com a participação ativa dos estudantes e acompanhada de exercícios relacionados com os assuntos abordados na teoria e voltados às suas aplicações práticas com vistas à interdisciplinaridade. Quanto aos seminários, serão apresentados em sala de aula, em grupo, e também será avaliado o trabalho escrito referente ao tema sorteado. Os relatórios de aulas práticas serão realizados e avaliados em grupo. Também haverá prova teórica envolvendo os conteúdos desenvolvidos no laboratório. </w:t>
            </w:r>
          </w:p>
          <w:p w:rsidR="00E00401" w:rsidRPr="003F099B" w:rsidRDefault="00E00401" w:rsidP="00F448A2">
            <w:pPr>
              <w:jc w:val="both"/>
              <w:rPr>
                <w:rFonts w:asciiTheme="minorHAnsi" w:hAnsiTheme="minorHAnsi" w:cstheme="minorHAnsi"/>
                <w:bCs/>
                <w:iCs/>
                <w:sz w:val="20"/>
                <w:szCs w:val="20"/>
              </w:rPr>
            </w:pPr>
          </w:p>
        </w:tc>
      </w:tr>
    </w:tbl>
    <w:p w:rsidR="00E00401" w:rsidRPr="003F099B" w:rsidRDefault="00E00401" w:rsidP="00F448A2">
      <w:pPr>
        <w:jc w:val="both"/>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9D58CD">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3.8. Bibliografia Básica</w:t>
            </w:r>
            <w:r w:rsidRPr="003F099B">
              <w:rPr>
                <w:rFonts w:asciiTheme="minorHAnsi" w:hAnsiTheme="minorHAnsi" w:cstheme="minorHAnsi"/>
                <w:b/>
                <w:bCs/>
                <w:iCs/>
                <w:sz w:val="20"/>
                <w:szCs w:val="20"/>
              </w:rPr>
              <w:t>:</w:t>
            </w:r>
            <w:r w:rsidR="009D58CD">
              <w:rPr>
                <w:rFonts w:asciiTheme="minorHAnsi" w:hAnsiTheme="minorHAnsi" w:cstheme="minorHAnsi"/>
                <w:b/>
                <w:bCs/>
                <w:iCs/>
                <w:sz w:val="20"/>
                <w:szCs w:val="20"/>
              </w:rPr>
              <w:t xml:space="preserve"> </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xml:space="preserve">ATKINS, Peter e JONES, Loretta. </w:t>
            </w:r>
            <w:r w:rsidRPr="003F099B">
              <w:rPr>
                <w:rFonts w:asciiTheme="minorHAnsi" w:hAnsiTheme="minorHAnsi" w:cstheme="minorHAnsi"/>
                <w:b/>
                <w:bCs/>
                <w:iCs/>
                <w:sz w:val="20"/>
                <w:szCs w:val="20"/>
              </w:rPr>
              <w:t xml:space="preserve">Princípios de Química: Questionando a </w:t>
            </w:r>
            <w:smartTag w:uri="schemas-houaiss/mini" w:element="verbetes">
              <w:r w:rsidRPr="003F099B">
                <w:rPr>
                  <w:rFonts w:asciiTheme="minorHAnsi" w:hAnsiTheme="minorHAnsi" w:cstheme="minorHAnsi"/>
                  <w:b/>
                  <w:bCs/>
                  <w:iCs/>
                  <w:sz w:val="20"/>
                  <w:szCs w:val="20"/>
                </w:rPr>
                <w:t>vida</w:t>
              </w:r>
            </w:smartTag>
            <w:r w:rsidRPr="003F099B">
              <w:rPr>
                <w:rFonts w:asciiTheme="minorHAnsi" w:hAnsiTheme="minorHAnsi" w:cstheme="minorHAnsi"/>
                <w:b/>
                <w:bCs/>
                <w:iCs/>
                <w:sz w:val="20"/>
                <w:szCs w:val="20"/>
              </w:rPr>
              <w:t xml:space="preserve"> </w:t>
            </w:r>
            <w:smartTag w:uri="schemas-houaiss/mini" w:element="verbetes">
              <w:r w:rsidRPr="003F099B">
                <w:rPr>
                  <w:rFonts w:asciiTheme="minorHAnsi" w:hAnsiTheme="minorHAnsi" w:cstheme="minorHAnsi"/>
                  <w:b/>
                  <w:bCs/>
                  <w:iCs/>
                  <w:sz w:val="20"/>
                  <w:szCs w:val="20"/>
                </w:rPr>
                <w:t>moderna</w:t>
              </w:r>
            </w:smartTag>
            <w:r w:rsidRPr="003F099B">
              <w:rPr>
                <w:rFonts w:asciiTheme="minorHAnsi" w:hAnsiTheme="minorHAnsi" w:cstheme="minorHAnsi"/>
                <w:b/>
                <w:bCs/>
                <w:iCs/>
                <w:sz w:val="20"/>
                <w:szCs w:val="20"/>
              </w:rPr>
              <w:t xml:space="preserve"> e o </w:t>
            </w:r>
            <w:smartTag w:uri="schemas-houaiss/mini" w:element="verbetes">
              <w:r w:rsidRPr="003F099B">
                <w:rPr>
                  <w:rFonts w:asciiTheme="minorHAnsi" w:hAnsiTheme="minorHAnsi" w:cstheme="minorHAnsi"/>
                  <w:b/>
                  <w:bCs/>
                  <w:iCs/>
                  <w:sz w:val="20"/>
                  <w:szCs w:val="20"/>
                </w:rPr>
                <w:t>meio</w:t>
              </w:r>
            </w:smartTag>
            <w:r w:rsidRPr="003F099B">
              <w:rPr>
                <w:rFonts w:asciiTheme="minorHAnsi" w:hAnsiTheme="minorHAnsi" w:cstheme="minorHAnsi"/>
                <w:b/>
                <w:bCs/>
                <w:iCs/>
                <w:sz w:val="20"/>
                <w:szCs w:val="20"/>
              </w:rPr>
              <w:t xml:space="preserve"> ambiente</w:t>
            </w:r>
            <w:r w:rsidRPr="003F099B">
              <w:rPr>
                <w:rFonts w:asciiTheme="minorHAnsi" w:hAnsiTheme="minorHAnsi" w:cstheme="minorHAnsi"/>
                <w:bCs/>
                <w:iCs/>
                <w:sz w:val="20"/>
                <w:szCs w:val="20"/>
              </w:rPr>
              <w:t>. Porto Alegre: Bookman, 2006.</w:t>
            </w:r>
          </w:p>
          <w:p w:rsidR="00E00401" w:rsidRPr="003F099B" w:rsidRDefault="00E00401" w:rsidP="00E00401">
            <w:pPr>
              <w:keepNext/>
              <w:jc w:val="both"/>
              <w:outlineLvl w:val="0"/>
              <w:rPr>
                <w:rFonts w:asciiTheme="minorHAnsi" w:hAnsiTheme="minorHAnsi" w:cstheme="minorHAnsi"/>
                <w:sz w:val="20"/>
                <w:szCs w:val="20"/>
                <w:lang w:val="en-US"/>
              </w:rPr>
            </w:pPr>
            <w:r w:rsidRPr="003F099B">
              <w:rPr>
                <w:rFonts w:asciiTheme="minorHAnsi" w:hAnsiTheme="minorHAnsi" w:cstheme="minorHAnsi"/>
                <w:bCs/>
                <w:iCs/>
                <w:sz w:val="20"/>
                <w:szCs w:val="20"/>
              </w:rPr>
              <w:t xml:space="preserve">2- SHRIVER, D. F.; ATKINS, P.W. </w:t>
            </w:r>
            <w:r w:rsidRPr="003F099B">
              <w:rPr>
                <w:rFonts w:asciiTheme="minorHAnsi" w:hAnsiTheme="minorHAnsi" w:cstheme="minorHAnsi"/>
                <w:b/>
                <w:bCs/>
                <w:iCs/>
                <w:sz w:val="20"/>
                <w:szCs w:val="20"/>
              </w:rPr>
              <w:t>Química inorgânica</w:t>
            </w:r>
            <w:r w:rsidRPr="003F099B">
              <w:rPr>
                <w:rFonts w:asciiTheme="minorHAnsi" w:hAnsiTheme="minorHAnsi" w:cstheme="minorHAnsi"/>
                <w:bCs/>
                <w:iCs/>
                <w:sz w:val="20"/>
                <w:szCs w:val="20"/>
              </w:rPr>
              <w:t xml:space="preserve">. </w:t>
            </w:r>
            <w:r w:rsidRPr="003F099B">
              <w:rPr>
                <w:rFonts w:asciiTheme="minorHAnsi" w:hAnsiTheme="minorHAnsi" w:cstheme="minorHAnsi"/>
                <w:bCs/>
                <w:iCs/>
                <w:sz w:val="20"/>
                <w:szCs w:val="20"/>
                <w:lang w:val="en-US"/>
              </w:rPr>
              <w:t>4. ed. Porto Alegre: Bookman, 2008.</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iCs/>
                <w:sz w:val="20"/>
                <w:szCs w:val="20"/>
                <w:lang w:val="en-US"/>
              </w:rPr>
              <w:t>3- CHANG, R.; GOLDSBY, K. A</w:t>
            </w:r>
            <w:r w:rsidRPr="003F099B">
              <w:rPr>
                <w:rFonts w:asciiTheme="minorHAnsi" w:hAnsiTheme="minorHAnsi" w:cstheme="minorHAnsi"/>
                <w:b/>
                <w:bCs/>
                <w:iCs/>
                <w:sz w:val="20"/>
                <w:szCs w:val="20"/>
                <w:lang w:val="en-US"/>
              </w:rPr>
              <w:t>. Química</w:t>
            </w:r>
            <w:r w:rsidRPr="003F099B">
              <w:rPr>
                <w:rFonts w:asciiTheme="minorHAnsi" w:hAnsiTheme="minorHAnsi" w:cstheme="minorHAnsi"/>
                <w:bCs/>
                <w:iCs/>
                <w:sz w:val="20"/>
                <w:szCs w:val="20"/>
                <w:lang w:val="en-US"/>
              </w:rPr>
              <w:t xml:space="preserve">. </w:t>
            </w:r>
            <w:r w:rsidRPr="003F099B">
              <w:rPr>
                <w:rFonts w:asciiTheme="minorHAnsi" w:hAnsiTheme="minorHAnsi" w:cstheme="minorHAnsi"/>
                <w:iCs/>
                <w:sz w:val="20"/>
                <w:szCs w:val="20"/>
                <w:lang w:val="en-US"/>
              </w:rPr>
              <w:t xml:space="preserve">11. ed. </w:t>
            </w:r>
            <w:r w:rsidRPr="003F099B">
              <w:rPr>
                <w:rFonts w:asciiTheme="minorHAnsi" w:hAnsiTheme="minorHAnsi" w:cstheme="minorHAnsi"/>
                <w:iCs/>
                <w:sz w:val="20"/>
                <w:szCs w:val="20"/>
              </w:rPr>
              <w:t>Porto Alegre: AMGH, 2013.</w:t>
            </w:r>
          </w:p>
          <w:p w:rsidR="00E00401" w:rsidRPr="003F099B" w:rsidRDefault="00E00401" w:rsidP="00E00401">
            <w:pPr>
              <w:rPr>
                <w:rFonts w:asciiTheme="minorHAnsi" w:hAnsiTheme="minorHAnsi" w:cstheme="minorHAnsi"/>
                <w:bCs/>
                <w:iCs/>
                <w:sz w:val="20"/>
                <w:szCs w:val="20"/>
              </w:rPr>
            </w:pPr>
          </w:p>
        </w:tc>
      </w:tr>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3.9. Bibliografia Complementar</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iCs/>
                <w:sz w:val="20"/>
                <w:szCs w:val="20"/>
              </w:rPr>
            </w:pPr>
            <w:r w:rsidRPr="003F099B">
              <w:rPr>
                <w:rFonts w:asciiTheme="minorHAnsi" w:hAnsiTheme="minorHAnsi" w:cstheme="minorHAnsi"/>
                <w:iCs/>
                <w:sz w:val="20"/>
                <w:szCs w:val="20"/>
              </w:rPr>
              <w:t xml:space="preserve">1- RUSSEL, John B., </w:t>
            </w:r>
            <w:r w:rsidRPr="003F099B">
              <w:rPr>
                <w:rFonts w:asciiTheme="minorHAnsi" w:hAnsiTheme="minorHAnsi" w:cstheme="minorHAnsi"/>
                <w:b/>
                <w:iCs/>
                <w:sz w:val="20"/>
                <w:szCs w:val="20"/>
              </w:rPr>
              <w:t>Química Geral</w:t>
            </w:r>
            <w:r w:rsidRPr="003F099B">
              <w:rPr>
                <w:rFonts w:asciiTheme="minorHAnsi" w:hAnsiTheme="minorHAnsi" w:cstheme="minorHAnsi"/>
                <w:iCs/>
                <w:sz w:val="20"/>
                <w:szCs w:val="20"/>
              </w:rPr>
              <w:t>. vol. 1 e 2. São Paulo: Makron Books, 1994.</w:t>
            </w:r>
          </w:p>
          <w:p w:rsidR="00E00401" w:rsidRPr="003F099B" w:rsidRDefault="00E00401" w:rsidP="00E00401">
            <w:pPr>
              <w:tabs>
                <w:tab w:val="left" w:pos="-70"/>
              </w:tabs>
              <w:jc w:val="both"/>
              <w:rPr>
                <w:rFonts w:asciiTheme="minorHAnsi" w:hAnsiTheme="minorHAnsi" w:cstheme="minorHAnsi"/>
                <w:iCs/>
                <w:sz w:val="20"/>
                <w:szCs w:val="20"/>
              </w:rPr>
            </w:pPr>
            <w:r w:rsidRPr="003F099B">
              <w:rPr>
                <w:rFonts w:asciiTheme="minorHAnsi" w:hAnsiTheme="minorHAnsi" w:cstheme="minorHAnsi"/>
                <w:iCs/>
                <w:sz w:val="20"/>
                <w:szCs w:val="20"/>
              </w:rPr>
              <w:t xml:space="preserve">2- KOTZ &amp; TREICHEL. </w:t>
            </w:r>
            <w:smartTag w:uri="schemas-houaiss/mini" w:element="verbetes">
              <w:r w:rsidRPr="003F099B">
                <w:rPr>
                  <w:rFonts w:asciiTheme="minorHAnsi" w:hAnsiTheme="minorHAnsi" w:cstheme="minorHAnsi"/>
                  <w:b/>
                  <w:iCs/>
                  <w:sz w:val="20"/>
                  <w:szCs w:val="20"/>
                </w:rPr>
                <w:t>Química</w:t>
              </w:r>
            </w:smartTag>
            <w:r w:rsidRPr="003F099B">
              <w:rPr>
                <w:rFonts w:asciiTheme="minorHAnsi" w:hAnsiTheme="minorHAnsi" w:cstheme="minorHAnsi"/>
                <w:b/>
                <w:iCs/>
                <w:sz w:val="20"/>
                <w:szCs w:val="20"/>
              </w:rPr>
              <w:t xml:space="preserve"> e </w:t>
            </w:r>
            <w:smartTag w:uri="schemas-houaiss/mini" w:element="verbetes">
              <w:r w:rsidRPr="003F099B">
                <w:rPr>
                  <w:rFonts w:asciiTheme="minorHAnsi" w:hAnsiTheme="minorHAnsi" w:cstheme="minorHAnsi"/>
                  <w:b/>
                  <w:iCs/>
                  <w:sz w:val="20"/>
                  <w:szCs w:val="20"/>
                </w:rPr>
                <w:t>reações</w:t>
              </w:r>
            </w:smartTag>
            <w:r w:rsidRPr="003F099B">
              <w:rPr>
                <w:rFonts w:asciiTheme="minorHAnsi" w:hAnsiTheme="minorHAnsi" w:cstheme="minorHAnsi"/>
                <w:b/>
                <w:iCs/>
                <w:sz w:val="20"/>
                <w:szCs w:val="20"/>
              </w:rPr>
              <w:t xml:space="preserve"> químicas</w:t>
            </w:r>
            <w:r w:rsidRPr="003F099B">
              <w:rPr>
                <w:rFonts w:asciiTheme="minorHAnsi" w:hAnsiTheme="minorHAnsi" w:cstheme="minorHAnsi"/>
                <w:iCs/>
                <w:sz w:val="20"/>
                <w:szCs w:val="20"/>
              </w:rPr>
              <w:t xml:space="preserve">. vol. 1 e 2. </w:t>
            </w:r>
            <w:smartTag w:uri="schemas-houaiss/acao" w:element="dm">
              <w:r w:rsidRPr="003F099B">
                <w:rPr>
                  <w:rFonts w:asciiTheme="minorHAnsi" w:hAnsiTheme="minorHAnsi" w:cstheme="minorHAnsi"/>
                  <w:iCs/>
                  <w:sz w:val="20"/>
                  <w:szCs w:val="20"/>
                </w:rPr>
                <w:t>Rio</w:t>
              </w:r>
            </w:smartTag>
            <w:r w:rsidRPr="003F099B">
              <w:rPr>
                <w:rFonts w:asciiTheme="minorHAnsi" w:hAnsiTheme="minorHAnsi" w:cstheme="minorHAnsi"/>
                <w:iCs/>
                <w:sz w:val="20"/>
                <w:szCs w:val="20"/>
              </w:rPr>
              <w:t xml:space="preserve"> de Janeiro: LTC, 1999.</w:t>
            </w:r>
          </w:p>
          <w:p w:rsidR="00E00401" w:rsidRPr="003F099B" w:rsidRDefault="00E00401" w:rsidP="00E00401">
            <w:pPr>
              <w:jc w:val="both"/>
              <w:rPr>
                <w:rFonts w:asciiTheme="minorHAnsi" w:hAnsiTheme="minorHAnsi" w:cstheme="minorHAnsi"/>
                <w:iCs/>
                <w:sz w:val="20"/>
                <w:szCs w:val="20"/>
              </w:rPr>
            </w:pPr>
            <w:r w:rsidRPr="003F099B">
              <w:rPr>
                <w:rFonts w:asciiTheme="minorHAnsi" w:hAnsiTheme="minorHAnsi" w:cstheme="minorHAnsi"/>
                <w:iCs/>
                <w:sz w:val="20"/>
                <w:szCs w:val="20"/>
                <w:lang w:val="en-US"/>
              </w:rPr>
              <w:t xml:space="preserve">3- BROWN, Theodore; LEMAY, H. Eugene e BURSTEN, Bruce. </w:t>
            </w:r>
            <w:r w:rsidRPr="003F099B">
              <w:rPr>
                <w:rFonts w:asciiTheme="minorHAnsi" w:hAnsiTheme="minorHAnsi" w:cstheme="minorHAnsi"/>
                <w:b/>
                <w:iCs/>
                <w:sz w:val="20"/>
                <w:szCs w:val="20"/>
              </w:rPr>
              <w:t xml:space="preserve">Química: a </w:t>
            </w:r>
            <w:smartTag w:uri="schemas-houaiss/mini" w:element="verbetes">
              <w:r w:rsidRPr="003F099B">
                <w:rPr>
                  <w:rFonts w:asciiTheme="minorHAnsi" w:hAnsiTheme="minorHAnsi" w:cstheme="minorHAnsi"/>
                  <w:b/>
                  <w:iCs/>
                  <w:sz w:val="20"/>
                  <w:szCs w:val="20"/>
                </w:rPr>
                <w:t>ciência</w:t>
              </w:r>
            </w:smartTag>
            <w:r w:rsidRPr="003F099B">
              <w:rPr>
                <w:rFonts w:asciiTheme="minorHAnsi" w:hAnsiTheme="minorHAnsi" w:cstheme="minorHAnsi"/>
                <w:b/>
                <w:iCs/>
                <w:sz w:val="20"/>
                <w:szCs w:val="20"/>
              </w:rPr>
              <w:t xml:space="preserve"> central</w:t>
            </w:r>
            <w:r w:rsidRPr="003F099B">
              <w:rPr>
                <w:rFonts w:asciiTheme="minorHAnsi" w:hAnsiTheme="minorHAnsi" w:cstheme="minorHAnsi"/>
                <w:iCs/>
                <w:sz w:val="20"/>
                <w:szCs w:val="20"/>
              </w:rPr>
              <w:t>. São Paulo: Pearson  Prentice Hall, 2005.</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sz w:val="20"/>
                <w:szCs w:val="20"/>
              </w:rPr>
              <w:t xml:space="preserve"> </w:t>
            </w:r>
          </w:p>
        </w:tc>
      </w:tr>
    </w:tbl>
    <w:p w:rsidR="00E00401" w:rsidRDefault="00E00401" w:rsidP="00E00401">
      <w:pPr>
        <w:rPr>
          <w:sz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88"/>
        <w:gridCol w:w="935"/>
        <w:gridCol w:w="1309"/>
        <w:gridCol w:w="1496"/>
        <w:gridCol w:w="384"/>
        <w:gridCol w:w="1299"/>
        <w:gridCol w:w="758"/>
        <w:gridCol w:w="930"/>
      </w:tblGrid>
      <w:tr w:rsidR="00E00401" w:rsidRPr="003F099B" w:rsidTr="00E00401">
        <w:trPr>
          <w:cantSplit/>
        </w:trPr>
        <w:tc>
          <w:tcPr>
            <w:tcW w:w="9799" w:type="dxa"/>
            <w:gridSpan w:val="8"/>
            <w:shd w:val="solid" w:color="DDDDDD" w:fill="auto"/>
          </w:tcPr>
          <w:p w:rsidR="00E00401" w:rsidRPr="003F099B" w:rsidRDefault="00E00401" w:rsidP="00E00401">
            <w:pPr>
              <w:spacing w:before="120"/>
              <w:jc w:val="center"/>
              <w:rPr>
                <w:rFonts w:asciiTheme="minorHAnsi" w:hAnsiTheme="minorHAnsi" w:cstheme="minorHAnsi"/>
                <w:b/>
                <w:bCs/>
                <w:iCs/>
                <w:sz w:val="20"/>
                <w:szCs w:val="20"/>
              </w:rPr>
            </w:pPr>
            <w:r w:rsidRPr="003F099B">
              <w:rPr>
                <w:rFonts w:asciiTheme="minorHAnsi" w:hAnsiTheme="minorHAnsi" w:cstheme="minorHAnsi"/>
                <w:sz w:val="20"/>
                <w:szCs w:val="20"/>
              </w:rPr>
              <w:br w:type="page"/>
            </w:r>
            <w:r w:rsidR="00F448A2" w:rsidRPr="003F099B">
              <w:rPr>
                <w:rFonts w:asciiTheme="minorHAnsi" w:hAnsiTheme="minorHAnsi" w:cstheme="minorHAnsi"/>
                <w:b/>
                <w:bCs/>
                <w:iCs/>
                <w:sz w:val="20"/>
                <w:szCs w:val="20"/>
              </w:rPr>
              <w:t xml:space="preserve"> </w:t>
            </w:r>
            <w:r w:rsidRPr="003F099B">
              <w:rPr>
                <w:rFonts w:asciiTheme="minorHAnsi" w:hAnsiTheme="minorHAnsi" w:cstheme="minorHAnsi"/>
                <w:b/>
                <w:bCs/>
                <w:iCs/>
                <w:sz w:val="20"/>
                <w:szCs w:val="20"/>
              </w:rPr>
              <w:t>PLANO DE ENSINO</w:t>
            </w:r>
          </w:p>
        </w:tc>
      </w:tr>
      <w:tr w:rsidR="00E00401" w:rsidRPr="003F099B" w:rsidTr="00E00401">
        <w:tc>
          <w:tcPr>
            <w:tcW w:w="8111" w:type="dxa"/>
            <w:gridSpan w:val="6"/>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Curso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CIÊNCIAS FARMACÊUTICAS</w:t>
            </w:r>
          </w:p>
        </w:tc>
        <w:tc>
          <w:tcPr>
            <w:tcW w:w="1688" w:type="dxa"/>
            <w:gridSpan w:val="2"/>
          </w:tcPr>
          <w:p w:rsidR="00E00401" w:rsidRPr="003F099B" w:rsidRDefault="00E00401" w:rsidP="00E00401">
            <w:pPr>
              <w:spacing w:before="120"/>
              <w:rPr>
                <w:rFonts w:asciiTheme="minorHAnsi" w:hAnsiTheme="minorHAnsi" w:cstheme="minorHAnsi"/>
                <w:bCs/>
                <w:iCs/>
                <w:sz w:val="20"/>
                <w:szCs w:val="20"/>
              </w:rPr>
            </w:pPr>
          </w:p>
        </w:tc>
      </w:tr>
      <w:tr w:rsidR="00E00401" w:rsidRPr="003F099B" w:rsidTr="00E00401">
        <w:tc>
          <w:tcPr>
            <w:tcW w:w="6812" w:type="dxa"/>
            <w:gridSpan w:val="5"/>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Disciplina</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QUIMICA ORGÂNICA I</w:t>
            </w:r>
          </w:p>
        </w:tc>
        <w:tc>
          <w:tcPr>
            <w:tcW w:w="2057" w:type="dxa"/>
            <w:gridSpan w:val="2"/>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Código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484</w:t>
            </w:r>
          </w:p>
        </w:tc>
        <w:tc>
          <w:tcPr>
            <w:tcW w:w="930"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E0E0E0"/>
              </w:rPr>
              <w:t>Série</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1ª</w:t>
            </w:r>
          </w:p>
        </w:tc>
      </w:tr>
      <w:tr w:rsidR="00E00401" w:rsidRPr="003F099B" w:rsidTr="00E00401">
        <w:tc>
          <w:tcPr>
            <w:tcW w:w="2688"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 xml:space="preserve">Carga </w:t>
            </w:r>
            <w:r w:rsidRPr="003F099B">
              <w:rPr>
                <w:rFonts w:asciiTheme="minorHAnsi" w:hAnsiTheme="minorHAnsi" w:cstheme="minorHAnsi"/>
                <w:b/>
                <w:bCs/>
                <w:iCs/>
                <w:sz w:val="20"/>
                <w:szCs w:val="20"/>
                <w:highlight w:val="lightGray"/>
                <w:shd w:val="clear" w:color="auto" w:fill="E0E0E0"/>
              </w:rPr>
              <w:t>horária semanal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6 h/a</w:t>
            </w:r>
          </w:p>
        </w:tc>
        <w:tc>
          <w:tcPr>
            <w:tcW w:w="935"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T</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6  h/a</w:t>
            </w:r>
          </w:p>
        </w:tc>
        <w:tc>
          <w:tcPr>
            <w:tcW w:w="1309"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Lab</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h/a</w:t>
            </w:r>
          </w:p>
        </w:tc>
        <w:tc>
          <w:tcPr>
            <w:tcW w:w="1496"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Projeto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h/a</w:t>
            </w:r>
            <w:r w:rsidRPr="003F099B">
              <w:rPr>
                <w:rFonts w:asciiTheme="minorHAnsi" w:hAnsiTheme="minorHAnsi" w:cstheme="minorHAnsi"/>
                <w:b/>
                <w:bCs/>
                <w:iCs/>
                <w:sz w:val="20"/>
                <w:szCs w:val="20"/>
              </w:rPr>
              <w:t xml:space="preserve"> </w:t>
            </w:r>
          </w:p>
        </w:tc>
        <w:tc>
          <w:tcPr>
            <w:tcW w:w="3371" w:type="dxa"/>
            <w:gridSpan w:val="4"/>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Carga horária anual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180  h/a</w:t>
            </w:r>
          </w:p>
        </w:tc>
      </w:tr>
    </w:tbl>
    <w:p w:rsidR="00E00401" w:rsidRPr="003F099B"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3F099B" w:rsidTr="00E00401">
        <w:trPr>
          <w:trHeight w:val="535"/>
        </w:trPr>
        <w:tc>
          <w:tcPr>
            <w:tcW w:w="9799"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3.1. Objetivos Gerais</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 xml:space="preserve"> </w:t>
            </w:r>
          </w:p>
          <w:p w:rsidR="00E00401" w:rsidRPr="003F099B" w:rsidRDefault="00E00401" w:rsidP="00E00401">
            <w:pPr>
              <w:keepNext/>
              <w:jc w:val="both"/>
              <w:outlineLvl w:val="1"/>
              <w:rPr>
                <w:rFonts w:asciiTheme="minorHAnsi" w:hAnsiTheme="minorHAnsi" w:cstheme="minorHAnsi"/>
                <w:sz w:val="20"/>
                <w:szCs w:val="20"/>
              </w:rPr>
            </w:pPr>
            <w:r w:rsidRPr="003F099B">
              <w:rPr>
                <w:rFonts w:asciiTheme="minorHAnsi" w:hAnsiTheme="minorHAnsi" w:cstheme="minorHAnsi"/>
                <w:sz w:val="20"/>
                <w:szCs w:val="20"/>
              </w:rPr>
              <w:t xml:space="preserve">Apresentar os conceitos fundamentais da Química Orgânica. Reatividade dos grupos funcionais, Mecanismos de Reação e </w:t>
            </w:r>
            <w:r w:rsidRPr="003F099B">
              <w:rPr>
                <w:rFonts w:asciiTheme="minorHAnsi" w:hAnsiTheme="minorHAnsi" w:cstheme="minorHAnsi"/>
                <w:sz w:val="20"/>
                <w:szCs w:val="20"/>
                <w:u w:val="single"/>
              </w:rPr>
              <w:t>Estereoquímica</w:t>
            </w:r>
            <w:r w:rsidRPr="003F099B">
              <w:rPr>
                <w:rFonts w:asciiTheme="minorHAnsi" w:hAnsiTheme="minorHAnsi" w:cstheme="minorHAnsi"/>
                <w:sz w:val="20"/>
                <w:szCs w:val="20"/>
              </w:rPr>
              <w:t xml:space="preserve"> .</w:t>
            </w:r>
          </w:p>
          <w:p w:rsidR="00E00401" w:rsidRPr="003F099B" w:rsidRDefault="00E00401" w:rsidP="00E00401">
            <w:pPr>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D9D9D9"/>
              </w:rPr>
              <w:t>3.2. Objetivos Específicos</w:t>
            </w:r>
            <w:r w:rsidRPr="003F099B">
              <w:rPr>
                <w:rFonts w:asciiTheme="minorHAnsi" w:hAnsiTheme="minorHAnsi" w:cstheme="minorHAnsi"/>
                <w:b/>
                <w:bCs/>
                <w:iCs/>
                <w:sz w:val="20"/>
                <w:szCs w:val="20"/>
              </w:rPr>
              <w:t xml:space="preserve">: </w:t>
            </w:r>
          </w:p>
          <w:p w:rsidR="00E00401" w:rsidRPr="003F099B" w:rsidRDefault="00E00401" w:rsidP="00E00401">
            <w:pPr>
              <w:pBdr>
                <w:right w:val="single" w:sz="4" w:space="7" w:color="auto"/>
              </w:pBdr>
              <w:spacing w:after="120"/>
              <w:jc w:val="both"/>
              <w:rPr>
                <w:rFonts w:asciiTheme="minorHAnsi" w:hAnsiTheme="minorHAnsi" w:cstheme="minorHAnsi"/>
                <w:sz w:val="20"/>
                <w:szCs w:val="20"/>
              </w:rPr>
            </w:pPr>
            <w:r w:rsidRPr="003F099B">
              <w:rPr>
                <w:rFonts w:asciiTheme="minorHAnsi" w:hAnsiTheme="minorHAnsi" w:cstheme="minorHAnsi"/>
                <w:sz w:val="20"/>
                <w:szCs w:val="20"/>
              </w:rPr>
              <w:t>O curso objetiva estabelecer uma visão geral dos conceitos fundamentais da Química Orgânica, abordando diversos assuntos que permitam ao aluno do curso de Farmácia questionar de forma crítica os principais temas da química orgânica correlacionados às ciências farmacêuticas. Tais assuntos serão introduzidos de forma gradativa, procurando aumentar a complexidade de cada tema, através de uma linha lógica de raciocínio.</w:t>
            </w:r>
          </w:p>
        </w:tc>
      </w:tr>
    </w:tbl>
    <w:p w:rsidR="00E00401" w:rsidRPr="003F099B"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3F099B" w:rsidTr="00E00401">
        <w:trPr>
          <w:trHeight w:val="535"/>
          <w:jc w:val="center"/>
        </w:trPr>
        <w:tc>
          <w:tcPr>
            <w:tcW w:w="9859"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3.3. Ementa</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Introduzir os conceitos básicos da Química Orgânica: um breve relato histórico; a estrutura do átomo de carbono e sua versatilidade de encadeamento ligante. Conceito ácido-base. Reações orgânicas; reações de adição eletrofílica em alcenos, alcinos e alcadienos; reações de substituição radicalar em alcanos e eletrofílica em aromáticos; Reações de Substituição e Eliminação no carbono sp</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xml:space="preserve">, haletos de alquila, álcoois, éteres, epóxidos, e compostos organo-metálicos. </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 xml:space="preserve">Cabe ressaltar que, ao longo do curso, serão enfatizados estudos referentes a </w:t>
            </w:r>
            <w:r w:rsidRPr="003F099B">
              <w:rPr>
                <w:rFonts w:asciiTheme="minorHAnsi" w:hAnsiTheme="minorHAnsi" w:cstheme="minorHAnsi"/>
                <w:i/>
                <w:sz w:val="20"/>
                <w:szCs w:val="20"/>
                <w:u w:val="single"/>
              </w:rPr>
              <w:t>Mecanismos de Reação e Isomeria Plana e Espacial (ESTEREOQUÍMICA)</w:t>
            </w:r>
            <w:r w:rsidRPr="003F099B">
              <w:rPr>
                <w:rFonts w:asciiTheme="minorHAnsi" w:hAnsiTheme="minorHAnsi" w:cstheme="minorHAnsi"/>
                <w:sz w:val="20"/>
                <w:szCs w:val="20"/>
              </w:rPr>
              <w:t>.</w:t>
            </w:r>
          </w:p>
          <w:p w:rsidR="00E00401" w:rsidRPr="003F099B" w:rsidRDefault="00E00401" w:rsidP="00E00401">
            <w:pPr>
              <w:jc w:val="both"/>
              <w:rPr>
                <w:rFonts w:asciiTheme="minorHAnsi" w:hAnsiTheme="minorHAnsi" w:cstheme="minorHAnsi"/>
                <w:bCs/>
                <w:iCs/>
                <w:sz w:val="20"/>
                <w:szCs w:val="20"/>
              </w:rPr>
            </w:pP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3.4. Conteúdos Programáticos</w:t>
            </w:r>
            <w:r w:rsidRPr="003F099B">
              <w:rPr>
                <w:rFonts w:asciiTheme="minorHAnsi" w:hAnsiTheme="minorHAnsi" w:cstheme="minorHAnsi"/>
                <w:b/>
                <w:bCs/>
                <w:iCs/>
                <w:sz w:val="20"/>
                <w:szCs w:val="20"/>
              </w:rPr>
              <w:t>:</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Uma Introdução ao Estudo da Química Orgânica.</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Estrutura do átomo. Distribuição eletrônica no átomo. Ligações químicas (iônica, covalente apolar e polar). Momento de dipolo. Geometria molecular. Orbitais híbridos (átomo de carbono: teoria da hibridação (sp</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sp</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e sp)). Estrutura de Lewis. Fórmulas estruturais das moléculas orgânicas. Uma introdução aos conceitos de ácido e base (Arrhenius, Bronsted-Lowry e ácidos e bases de Lewis). A força de ácidos: efeito da estrutura sobre o pKa e o efeito do pH na estrutura de compostos orgânicos.</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Uma Introdução aos Compostos Orgânicos (</w:t>
            </w:r>
            <w:r w:rsidRPr="003F099B">
              <w:rPr>
                <w:rFonts w:asciiTheme="minorHAnsi" w:hAnsiTheme="minorHAnsi" w:cstheme="minorHAnsi"/>
                <w:sz w:val="20"/>
                <w:szCs w:val="20"/>
              </w:rPr>
              <w:t>Nomenclatura, Propriedades Físicas e Representação Estrutural).</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Nomenclatura, Propriedades Físicas e Representação Estrutural. Nomenclatura de grupos alquila e o símbolo R. Nomenclatura (usual e IUPAC), estrutura e propriedades físicas de alcanos e cicloalcanos. Conformação de alcanos e cicloalcanos (tensão de anel).</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 xml:space="preserve">Reações de Adição Eletrofílica: Alcenos </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Nomenclatura, estrutura (isomeria E e Z), propriedades físicas, reações de eliminação. Reações de adição eletrofílica  e radicalar. Estereoquímica.</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Estereoquímica</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 xml:space="preserve">Estereoquímica e Estereoisomeria. Número de isômeros (carbono tetraédrico). Atividade </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óptica (luz polarizada-polarímetro). Enantiomeria e atividade óptica. Previsão de enantiomeria (quiralidade). O centro quiral. Enantiômeros. Configurações R e S (regras de precedência). Diastereômeros. Reações de Moléculas Quirais. Mecanismos da cloração radicalar. Geração de um segundo centro quiral. Pureza Óptica.</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Reações de Adição Eletrofílica: Alcinos e alcadienos</w:t>
            </w:r>
          </w:p>
          <w:p w:rsidR="00E00401"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Nomenclatura, estrutura, propriedades físicas, reações de adição eletrofílica.       Reações de aumento de cadeia. Reações de estabilidade de radicais alila. Hiperconjugação. Adição eletrofílica de dienos conjugados (adição 1, 2 contra adição 1,4</w:t>
            </w:r>
            <w:r w:rsidRPr="003F099B">
              <w:rPr>
                <w:rFonts w:asciiTheme="minorHAnsi" w:hAnsiTheme="minorHAnsi" w:cstheme="minorHAnsi"/>
                <w:b/>
                <w:sz w:val="20"/>
                <w:szCs w:val="20"/>
                <w:u w:val="single"/>
              </w:rPr>
              <w:t>.</w:t>
            </w:r>
            <w:r w:rsidRPr="003F099B">
              <w:rPr>
                <w:rFonts w:asciiTheme="minorHAnsi" w:hAnsiTheme="minorHAnsi" w:cstheme="minorHAnsi"/>
                <w:sz w:val="20"/>
                <w:szCs w:val="20"/>
              </w:rPr>
              <w:t>).</w:t>
            </w:r>
          </w:p>
          <w:p w:rsidR="003F099B" w:rsidRPr="003F099B" w:rsidRDefault="003F099B" w:rsidP="00E00401">
            <w:pPr>
              <w:jc w:val="both"/>
              <w:rPr>
                <w:rFonts w:asciiTheme="minorHAnsi" w:hAnsiTheme="minorHAnsi" w:cstheme="minorHAnsi"/>
                <w:sz w:val="20"/>
                <w:szCs w:val="20"/>
              </w:rPr>
            </w:pP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Reações de Substituição radicalar:  Alcanos . Reações de Substituição: Ciclo-alcanos</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Energia de Dissociação de ligações. Halogenação Radicalar. Mecanismos de reação. Estabilidade de Radicais. Reatividade e Seletividade. Nomenclatura (usual e oficial), propriedades físicas e preparação.</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Reações de Substituição Eletrofílica Aromática: Compostos Aromáticos:  Benzeno e Benzenos Substituidos</w:t>
            </w:r>
          </w:p>
          <w:p w:rsidR="00E00401" w:rsidRPr="003F099B" w:rsidRDefault="00E00401" w:rsidP="00E00401">
            <w:pPr>
              <w:ind w:left="360"/>
              <w:jc w:val="both"/>
              <w:rPr>
                <w:rFonts w:asciiTheme="minorHAnsi" w:hAnsiTheme="minorHAnsi" w:cstheme="minorHAnsi"/>
                <w:sz w:val="20"/>
                <w:szCs w:val="20"/>
              </w:rPr>
            </w:pPr>
            <w:r w:rsidRPr="003F099B">
              <w:rPr>
                <w:rFonts w:asciiTheme="minorHAnsi" w:hAnsiTheme="minorHAnsi" w:cstheme="minorHAnsi"/>
                <w:sz w:val="20"/>
                <w:szCs w:val="20"/>
              </w:rPr>
              <w:t xml:space="preserve">     Propriedades físicas e preparação. Principais reações. Mecanismos e        Regiosseletividade. Compostos Aromáticos-Alifáticos. Arenos e seus derivados. Síntese de di- e tri-substituídos</w:t>
            </w:r>
          </w:p>
          <w:p w:rsidR="00E00401" w:rsidRPr="003F099B" w:rsidRDefault="00E00401" w:rsidP="001E42AA">
            <w:pPr>
              <w:numPr>
                <w:ilvl w:val="0"/>
                <w:numId w:val="4"/>
              </w:numPr>
              <w:jc w:val="both"/>
              <w:rPr>
                <w:rFonts w:asciiTheme="minorHAnsi" w:hAnsiTheme="minorHAnsi" w:cstheme="minorHAnsi"/>
                <w:b/>
                <w:sz w:val="20"/>
                <w:szCs w:val="20"/>
                <w:u w:val="single"/>
              </w:rPr>
            </w:pPr>
            <w:r w:rsidRPr="003F099B">
              <w:rPr>
                <w:rFonts w:asciiTheme="minorHAnsi" w:hAnsiTheme="minorHAnsi" w:cstheme="minorHAnsi"/>
                <w:b/>
                <w:sz w:val="20"/>
                <w:szCs w:val="20"/>
                <w:u w:val="single"/>
              </w:rPr>
              <w:t>Reações de Substituição Nucleofílica e de Eliminação no Carbono sp</w:t>
            </w:r>
            <w:r w:rsidRPr="003F099B">
              <w:rPr>
                <w:rFonts w:asciiTheme="minorHAnsi" w:hAnsiTheme="minorHAnsi" w:cstheme="minorHAnsi"/>
                <w:b/>
                <w:sz w:val="20"/>
                <w:szCs w:val="20"/>
                <w:u w:val="single"/>
                <w:vertAlign w:val="superscript"/>
              </w:rPr>
              <w:t>3</w:t>
            </w:r>
            <w:r w:rsidRPr="003F099B">
              <w:rPr>
                <w:rFonts w:asciiTheme="minorHAnsi" w:hAnsiTheme="minorHAnsi" w:cstheme="minorHAnsi"/>
                <w:b/>
                <w:sz w:val="20"/>
                <w:szCs w:val="20"/>
                <w:u w:val="single"/>
              </w:rPr>
              <w:t>: Haletos de Alquila, Álcoois, Éteres , Epóxidos e  organo-metálicos .</w:t>
            </w:r>
          </w:p>
          <w:p w:rsidR="00E00401" w:rsidRPr="003F099B" w:rsidRDefault="00E00401" w:rsidP="00E00401">
            <w:pPr>
              <w:ind w:left="360"/>
              <w:jc w:val="both"/>
              <w:rPr>
                <w:rFonts w:asciiTheme="minorHAnsi" w:hAnsiTheme="minorHAnsi" w:cstheme="minorHAnsi"/>
                <w:bCs/>
                <w:iCs/>
                <w:sz w:val="20"/>
                <w:szCs w:val="20"/>
              </w:rPr>
            </w:pPr>
            <w:r w:rsidRPr="003F099B">
              <w:rPr>
                <w:rFonts w:asciiTheme="minorHAnsi" w:hAnsiTheme="minorHAnsi" w:cstheme="minorHAnsi"/>
                <w:sz w:val="20"/>
                <w:szCs w:val="20"/>
              </w:rPr>
              <w:t>Nomenclatura (usual e oficial), propriedades físicas e preparação. As Principais reações envolvendo o tal grupo funcional. Nucleófilos e Bases. Reações de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2 e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1: mecanismo, cinética e estereoquímica. Reações estereosseletivas e estereoespecíficas. Carbocátions (estabilidade) e rearranjos. Reação de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2 X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1. Solvólise.Reações de Eliminação E1 e de Eliminação E2. Mecanismos. Reações de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1/E1vs S</w:t>
            </w:r>
            <w:r w:rsidRPr="003F099B">
              <w:rPr>
                <w:rFonts w:asciiTheme="minorHAnsi" w:hAnsiTheme="minorHAnsi" w:cstheme="minorHAnsi"/>
                <w:sz w:val="20"/>
                <w:szCs w:val="20"/>
                <w:vertAlign w:val="subscript"/>
              </w:rPr>
              <w:t>n</w:t>
            </w:r>
            <w:r w:rsidRPr="003F099B">
              <w:rPr>
                <w:rFonts w:asciiTheme="minorHAnsi" w:hAnsiTheme="minorHAnsi" w:cstheme="minorHAnsi"/>
                <w:sz w:val="20"/>
                <w:szCs w:val="20"/>
              </w:rPr>
              <w:t>2/E2.</w:t>
            </w: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3.5. Estimativa de cronograma para o desenvolvimento dos Conteúdos Programáticos</w:t>
            </w:r>
            <w:r w:rsidRPr="003F099B">
              <w:rPr>
                <w:rFonts w:asciiTheme="minorHAnsi" w:hAnsiTheme="minorHAnsi" w:cstheme="minorHAnsi"/>
                <w:b/>
                <w:bCs/>
                <w:iCs/>
                <w:sz w:val="20"/>
                <w:szCs w:val="20"/>
              </w:rPr>
              <w:t>:</w:t>
            </w:r>
          </w:p>
          <w:p w:rsidR="00E00401" w:rsidRPr="003F099B" w:rsidRDefault="00E00401" w:rsidP="00E00401">
            <w:pPr>
              <w:tabs>
                <w:tab w:val="left" w:pos="1122"/>
                <w:tab w:val="left" w:pos="1309"/>
              </w:tabs>
              <w:jc w:val="both"/>
              <w:rPr>
                <w:rFonts w:asciiTheme="minorHAnsi" w:hAnsiTheme="minorHAnsi" w:cstheme="minorHAnsi"/>
                <w:sz w:val="20"/>
                <w:szCs w:val="20"/>
              </w:rPr>
            </w:pPr>
          </w:p>
          <w:p w:rsidR="00E00401" w:rsidRPr="003F099B" w:rsidRDefault="00E00401" w:rsidP="00E00401">
            <w:pPr>
              <w:rPr>
                <w:rFonts w:asciiTheme="minorHAnsi" w:hAnsiTheme="minorHAnsi" w:cstheme="minorHAnsi"/>
                <w:b/>
                <w:sz w:val="20"/>
                <w:szCs w:val="20"/>
                <w:u w:val="single"/>
              </w:rPr>
            </w:pPr>
            <w:r w:rsidRPr="003F099B">
              <w:rPr>
                <w:rFonts w:asciiTheme="minorHAnsi" w:hAnsiTheme="minorHAnsi" w:cstheme="minorHAnsi"/>
                <w:b/>
                <w:sz w:val="20"/>
                <w:szCs w:val="20"/>
                <w:u w:val="single"/>
              </w:rPr>
              <w:t>PRIMEIRO SEMESTRE</w:t>
            </w:r>
          </w:p>
          <w:tbl>
            <w:tblPr>
              <w:tblW w:w="0" w:type="auto"/>
              <w:tblLook w:val="04A0" w:firstRow="1" w:lastRow="0" w:firstColumn="1" w:lastColumn="0" w:noHBand="0" w:noVBand="1"/>
            </w:tblPr>
            <w:tblGrid>
              <w:gridCol w:w="113"/>
              <w:gridCol w:w="4470"/>
              <w:gridCol w:w="113"/>
              <w:gridCol w:w="4470"/>
              <w:gridCol w:w="113"/>
            </w:tblGrid>
            <w:tr w:rsidR="00E00401" w:rsidRPr="003F099B" w:rsidTr="00E00401">
              <w:trPr>
                <w:gridBefore w:val="1"/>
                <w:wBefore w:w="113" w:type="dxa"/>
              </w:trPr>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FEVEREIRO</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Recepção aos calouros 1 semana.</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Conceitos básicos 3 semanas</w:t>
                  </w:r>
                </w:p>
              </w:tc>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MARÇO</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sz w:val="20"/>
                      <w:szCs w:val="20"/>
                    </w:rPr>
                    <w:t>Uma introdução aos compostos orgânicos 3 semanas</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sz w:val="20"/>
                      <w:szCs w:val="20"/>
                    </w:rPr>
                    <w:t>Alcenos introdução 1 semana</w:t>
                  </w:r>
                </w:p>
              </w:tc>
            </w:tr>
            <w:tr w:rsidR="00E00401" w:rsidRPr="003F099B" w:rsidTr="00E00401">
              <w:trPr>
                <w:gridAfter w:val="1"/>
                <w:wAfter w:w="113" w:type="dxa"/>
              </w:trPr>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ABRIL</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b/>
                      <w:sz w:val="20"/>
                      <w:szCs w:val="20"/>
                    </w:rPr>
                    <w:t>Reações dos alcenos 3 semanas</w:t>
                  </w:r>
                </w:p>
              </w:tc>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MAIO</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Estereoquímica 3 semanas</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Reações dos alcinos 1 semana</w:t>
                  </w:r>
                </w:p>
              </w:tc>
            </w:tr>
            <w:tr w:rsidR="00E00401" w:rsidRPr="003F099B" w:rsidTr="00E00401">
              <w:trPr>
                <w:gridAfter w:val="1"/>
                <w:wAfter w:w="113" w:type="dxa"/>
              </w:trPr>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JUNHO</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 xml:space="preserve"> Reações dos alcinos 1 semana</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 xml:space="preserve"> Alcadienos, alcanos e cicloalcanos 2 semanas</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Vistas de provas 1 semana</w:t>
                  </w:r>
                </w:p>
              </w:tc>
              <w:tc>
                <w:tcPr>
                  <w:tcW w:w="4583" w:type="dxa"/>
                  <w:gridSpan w:val="2"/>
                </w:tcPr>
                <w:p w:rsidR="00E00401" w:rsidRPr="003F099B" w:rsidRDefault="00E00401" w:rsidP="00E00401">
                  <w:pPr>
                    <w:tabs>
                      <w:tab w:val="center" w:pos="4419"/>
                      <w:tab w:val="right" w:pos="8838"/>
                    </w:tabs>
                    <w:rPr>
                      <w:rFonts w:asciiTheme="minorHAnsi" w:hAnsiTheme="minorHAnsi" w:cstheme="minorHAnsi"/>
                      <w:b/>
                      <w:sz w:val="20"/>
                      <w:szCs w:val="20"/>
                    </w:rPr>
                  </w:pPr>
                </w:p>
              </w:tc>
            </w:tr>
          </w:tbl>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b/>
                <w:sz w:val="20"/>
                <w:szCs w:val="20"/>
              </w:rPr>
              <w:tab/>
            </w:r>
            <w:r w:rsidRPr="003F099B">
              <w:rPr>
                <w:rFonts w:asciiTheme="minorHAnsi" w:hAnsiTheme="minorHAnsi" w:cstheme="minorHAnsi"/>
                <w:b/>
                <w:sz w:val="20"/>
                <w:szCs w:val="20"/>
              </w:rPr>
              <w:tab/>
            </w:r>
            <w:r w:rsidRPr="003F099B">
              <w:rPr>
                <w:rFonts w:asciiTheme="minorHAnsi" w:hAnsiTheme="minorHAnsi" w:cstheme="minorHAnsi"/>
                <w:b/>
                <w:sz w:val="20"/>
                <w:szCs w:val="20"/>
              </w:rPr>
              <w:tab/>
            </w:r>
            <w:r w:rsidRPr="003F099B">
              <w:rPr>
                <w:rFonts w:asciiTheme="minorHAnsi" w:hAnsiTheme="minorHAnsi" w:cstheme="minorHAnsi"/>
                <w:b/>
                <w:sz w:val="20"/>
                <w:szCs w:val="20"/>
                <w:u w:val="single"/>
              </w:rPr>
              <w:t>SEGUNDO SEMESTRE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583"/>
            </w:tblGrid>
            <w:tr w:rsidR="00E00401" w:rsidRPr="003F099B" w:rsidTr="00E00401">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AGOSTO</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sz w:val="20"/>
                      <w:szCs w:val="20"/>
                    </w:rPr>
                    <w:t>Compostos Aromáticos 3 semanas.</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sz w:val="20"/>
                      <w:szCs w:val="20"/>
                    </w:rPr>
                    <w:t xml:space="preserve">Mecanismos </w:t>
                  </w:r>
                  <w:r w:rsidRPr="003F099B">
                    <w:rPr>
                      <w:rFonts w:asciiTheme="minorHAnsi" w:hAnsiTheme="minorHAnsi" w:cstheme="minorHAnsi"/>
                      <w:b/>
                      <w:sz w:val="20"/>
                      <w:szCs w:val="20"/>
                    </w:rPr>
                    <w:t>S</w:t>
                  </w:r>
                  <w:r w:rsidRPr="003F099B">
                    <w:rPr>
                      <w:rFonts w:asciiTheme="minorHAnsi" w:hAnsiTheme="minorHAnsi" w:cstheme="minorHAnsi"/>
                      <w:b/>
                      <w:sz w:val="20"/>
                      <w:szCs w:val="20"/>
                      <w:vertAlign w:val="subscript"/>
                    </w:rPr>
                    <w:t>N</w:t>
                  </w:r>
                  <w:r w:rsidRPr="003F099B">
                    <w:rPr>
                      <w:rFonts w:asciiTheme="minorHAnsi" w:hAnsiTheme="minorHAnsi" w:cstheme="minorHAnsi"/>
                      <w:b/>
                      <w:sz w:val="20"/>
                      <w:szCs w:val="20"/>
                    </w:rPr>
                    <w:t>1/ S</w:t>
                  </w:r>
                  <w:r w:rsidRPr="003F099B">
                    <w:rPr>
                      <w:rFonts w:asciiTheme="minorHAnsi" w:hAnsiTheme="minorHAnsi" w:cstheme="minorHAnsi"/>
                      <w:b/>
                      <w:sz w:val="20"/>
                      <w:szCs w:val="20"/>
                      <w:vertAlign w:val="subscript"/>
                    </w:rPr>
                    <w:t>N</w:t>
                  </w:r>
                  <w:r w:rsidRPr="003F099B">
                    <w:rPr>
                      <w:rFonts w:asciiTheme="minorHAnsi" w:hAnsiTheme="minorHAnsi" w:cstheme="minorHAnsi"/>
                      <w:b/>
                      <w:sz w:val="20"/>
                      <w:szCs w:val="20"/>
                    </w:rPr>
                    <w:t>2 1 semana</w:t>
                  </w:r>
                </w:p>
              </w:tc>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SETEMBRO</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Reações no C sp</w:t>
                  </w:r>
                  <w:r w:rsidRPr="003F099B">
                    <w:rPr>
                      <w:rFonts w:asciiTheme="minorHAnsi" w:hAnsiTheme="minorHAnsi" w:cstheme="minorHAnsi"/>
                      <w:b/>
                      <w:sz w:val="20"/>
                      <w:szCs w:val="20"/>
                      <w:vertAlign w:val="superscript"/>
                    </w:rPr>
                    <w:t>3</w:t>
                  </w:r>
                  <w:r w:rsidRPr="003F099B">
                    <w:rPr>
                      <w:rFonts w:asciiTheme="minorHAnsi" w:hAnsiTheme="minorHAnsi" w:cstheme="minorHAnsi"/>
                      <w:b/>
                      <w:sz w:val="20"/>
                      <w:szCs w:val="20"/>
                    </w:rPr>
                    <w:t>. Outros grupos de partida. 4 semanas</w:t>
                  </w:r>
                </w:p>
              </w:tc>
            </w:tr>
            <w:tr w:rsidR="00E00401" w:rsidRPr="003F099B" w:rsidTr="00E00401">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OUTUBRO</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S</w:t>
                  </w:r>
                  <w:r w:rsidRPr="003F099B">
                    <w:rPr>
                      <w:rFonts w:asciiTheme="minorHAnsi" w:hAnsiTheme="minorHAnsi" w:cstheme="minorHAnsi"/>
                      <w:b/>
                      <w:sz w:val="20"/>
                      <w:szCs w:val="20"/>
                      <w:vertAlign w:val="subscript"/>
                    </w:rPr>
                    <w:t>N</w:t>
                  </w:r>
                  <w:r w:rsidRPr="003F099B">
                    <w:rPr>
                      <w:rFonts w:asciiTheme="minorHAnsi" w:hAnsiTheme="minorHAnsi" w:cstheme="minorHAnsi"/>
                      <w:b/>
                      <w:sz w:val="20"/>
                      <w:szCs w:val="20"/>
                    </w:rPr>
                    <w:t>1/ S</w:t>
                  </w:r>
                  <w:r w:rsidRPr="003F099B">
                    <w:rPr>
                      <w:rFonts w:asciiTheme="minorHAnsi" w:hAnsiTheme="minorHAnsi" w:cstheme="minorHAnsi"/>
                      <w:b/>
                      <w:sz w:val="20"/>
                      <w:szCs w:val="20"/>
                      <w:vertAlign w:val="subscript"/>
                    </w:rPr>
                    <w:t>N</w:t>
                  </w:r>
                  <w:r w:rsidRPr="003F099B">
                    <w:rPr>
                      <w:rFonts w:asciiTheme="minorHAnsi" w:hAnsiTheme="minorHAnsi" w:cstheme="minorHAnsi"/>
                      <w:b/>
                      <w:sz w:val="20"/>
                      <w:szCs w:val="20"/>
                    </w:rPr>
                    <w:t>2, E1/ E2 4 semanas</w:t>
                  </w:r>
                </w:p>
              </w:tc>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NOVEMBRO</w:t>
                  </w:r>
                </w:p>
                <w:p w:rsidR="00E00401" w:rsidRPr="003F099B" w:rsidRDefault="00E00401" w:rsidP="00E00401">
                  <w:pPr>
                    <w:tabs>
                      <w:tab w:val="center" w:pos="4419"/>
                      <w:tab w:val="right" w:pos="8838"/>
                    </w:tabs>
                    <w:rPr>
                      <w:rFonts w:asciiTheme="minorHAnsi" w:hAnsiTheme="minorHAnsi" w:cstheme="minorHAnsi"/>
                      <w:sz w:val="20"/>
                      <w:szCs w:val="20"/>
                    </w:rPr>
                  </w:pPr>
                  <w:r w:rsidRPr="003F099B">
                    <w:rPr>
                      <w:rFonts w:asciiTheme="minorHAnsi" w:hAnsiTheme="minorHAnsi" w:cstheme="minorHAnsi"/>
                      <w:sz w:val="20"/>
                      <w:szCs w:val="20"/>
                    </w:rPr>
                    <w:t>Aldeídos e Cetonas 2 semanas</w:t>
                  </w:r>
                  <w:r w:rsidRPr="003F099B">
                    <w:rPr>
                      <w:rFonts w:asciiTheme="minorHAnsi" w:hAnsiTheme="minorHAnsi" w:cstheme="minorHAnsi"/>
                      <w:b/>
                      <w:color w:val="FFFFFF"/>
                      <w:sz w:val="20"/>
                      <w:szCs w:val="20"/>
                    </w:rPr>
                    <w:t xml:space="preserve">           11 </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sz w:val="20"/>
                      <w:szCs w:val="20"/>
                    </w:rPr>
                    <w:t>Vista de provas         1 semana</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sz w:val="20"/>
                      <w:szCs w:val="20"/>
                    </w:rPr>
                    <w:t>Entrega das notas finais 1 semana</w:t>
                  </w:r>
                </w:p>
              </w:tc>
            </w:tr>
            <w:tr w:rsidR="00E00401" w:rsidRPr="003F099B" w:rsidTr="00E00401">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r w:rsidRPr="003F099B">
                    <w:rPr>
                      <w:rFonts w:asciiTheme="minorHAnsi" w:hAnsiTheme="minorHAnsi" w:cstheme="minorHAnsi"/>
                      <w:b/>
                      <w:sz w:val="20"/>
                      <w:szCs w:val="20"/>
                      <w:u w:val="single"/>
                    </w:rPr>
                    <w:t>DEZEMBRO</w:t>
                  </w:r>
                </w:p>
                <w:p w:rsidR="00E00401" w:rsidRPr="003F099B" w:rsidRDefault="00E00401" w:rsidP="00E00401">
                  <w:pPr>
                    <w:tabs>
                      <w:tab w:val="center" w:pos="4419"/>
                      <w:tab w:val="right" w:pos="8838"/>
                    </w:tabs>
                    <w:rPr>
                      <w:rFonts w:asciiTheme="minorHAnsi" w:hAnsiTheme="minorHAnsi" w:cstheme="minorHAnsi"/>
                      <w:b/>
                      <w:sz w:val="20"/>
                      <w:szCs w:val="20"/>
                      <w:u w:val="single"/>
                    </w:rPr>
                  </w:pP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Revisão 1 semana</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Exame   1 semana</w:t>
                  </w:r>
                </w:p>
                <w:p w:rsidR="00E00401" w:rsidRPr="003F099B" w:rsidRDefault="00E00401" w:rsidP="00E00401">
                  <w:pPr>
                    <w:tabs>
                      <w:tab w:val="center" w:pos="4419"/>
                      <w:tab w:val="right" w:pos="8838"/>
                    </w:tabs>
                    <w:rPr>
                      <w:rFonts w:asciiTheme="minorHAnsi" w:hAnsiTheme="minorHAnsi" w:cstheme="minorHAnsi"/>
                      <w:b/>
                      <w:sz w:val="20"/>
                      <w:szCs w:val="20"/>
                    </w:rPr>
                  </w:pPr>
                  <w:r w:rsidRPr="003F099B">
                    <w:rPr>
                      <w:rFonts w:asciiTheme="minorHAnsi" w:hAnsiTheme="minorHAnsi" w:cstheme="minorHAnsi"/>
                      <w:b/>
                      <w:sz w:val="20"/>
                      <w:szCs w:val="20"/>
                    </w:rPr>
                    <w:t>Vistas de prova</w:t>
                  </w:r>
                </w:p>
              </w:tc>
              <w:tc>
                <w:tcPr>
                  <w:tcW w:w="4583" w:type="dxa"/>
                </w:tcPr>
                <w:p w:rsidR="00E00401" w:rsidRPr="003F099B" w:rsidRDefault="00E00401" w:rsidP="00E00401">
                  <w:pPr>
                    <w:tabs>
                      <w:tab w:val="center" w:pos="4419"/>
                      <w:tab w:val="right" w:pos="8838"/>
                    </w:tabs>
                    <w:rPr>
                      <w:rFonts w:asciiTheme="minorHAnsi" w:hAnsiTheme="minorHAnsi" w:cstheme="minorHAnsi"/>
                      <w:b/>
                      <w:sz w:val="20"/>
                      <w:szCs w:val="20"/>
                      <w:u w:val="single"/>
                    </w:rPr>
                  </w:pPr>
                </w:p>
              </w:tc>
            </w:tr>
          </w:tbl>
          <w:p w:rsidR="00E00401" w:rsidRPr="003F099B" w:rsidRDefault="00E00401" w:rsidP="00E00401">
            <w:pPr>
              <w:spacing w:before="120"/>
              <w:rPr>
                <w:rFonts w:asciiTheme="minorHAnsi" w:hAnsiTheme="minorHAnsi" w:cstheme="minorHAnsi"/>
                <w:b/>
                <w:bCs/>
                <w:iCs/>
                <w:sz w:val="20"/>
                <w:szCs w:val="20"/>
                <w:highlight w:val="lightGray"/>
              </w:rPr>
            </w:pP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3.6. Atividades desenvolvidas fora de sala de aula</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não se aplica</w:t>
            </w:r>
          </w:p>
        </w:tc>
      </w:tr>
    </w:tbl>
    <w:p w:rsidR="00E00401"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3.7. Metodologia</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 xml:space="preserve"> </w:t>
            </w:r>
          </w:p>
          <w:p w:rsidR="00E00401" w:rsidRPr="003F099B" w:rsidRDefault="00E00401" w:rsidP="00E00401">
            <w:pPr>
              <w:ind w:left="60"/>
              <w:jc w:val="both"/>
              <w:rPr>
                <w:rFonts w:asciiTheme="minorHAnsi" w:hAnsiTheme="minorHAnsi" w:cstheme="minorHAnsi"/>
                <w:bCs/>
                <w:iCs/>
                <w:sz w:val="20"/>
                <w:szCs w:val="20"/>
              </w:rPr>
            </w:pPr>
            <w:r w:rsidRPr="003F099B">
              <w:rPr>
                <w:rFonts w:asciiTheme="minorHAnsi" w:hAnsiTheme="minorHAnsi" w:cstheme="minorHAnsi"/>
                <w:sz w:val="20"/>
                <w:szCs w:val="20"/>
              </w:rPr>
              <w:t>Aulas analítico-expositivas, usando transparências e audio-visual, discussão em grupo e aulas de exercícios. Com apoio da monitoria serão aplicados exercícios com autocorreção e autoavaliação que serão corrigidos ao término dos mesmos. .</w:t>
            </w: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3.8. Bibliografia Básica</w:t>
            </w:r>
            <w:r w:rsidRPr="003F099B">
              <w:rPr>
                <w:rFonts w:asciiTheme="minorHAnsi" w:hAnsiTheme="minorHAnsi" w:cstheme="minorHAnsi"/>
                <w:b/>
                <w:bCs/>
                <w:iCs/>
                <w:sz w:val="20"/>
                <w:szCs w:val="20"/>
              </w:rPr>
              <w:t>:</w:t>
            </w:r>
          </w:p>
          <w:p w:rsidR="00E00401" w:rsidRPr="003F099B" w:rsidRDefault="00E00401" w:rsidP="001E42AA">
            <w:pPr>
              <w:numPr>
                <w:ilvl w:val="0"/>
                <w:numId w:val="24"/>
              </w:numPr>
              <w:jc w:val="both"/>
              <w:rPr>
                <w:rFonts w:asciiTheme="minorHAnsi" w:hAnsiTheme="minorHAnsi" w:cstheme="minorHAnsi"/>
                <w:sz w:val="20"/>
                <w:szCs w:val="20"/>
              </w:rPr>
            </w:pPr>
            <w:r w:rsidRPr="003F099B">
              <w:rPr>
                <w:rFonts w:asciiTheme="minorHAnsi" w:hAnsiTheme="minorHAnsi" w:cstheme="minorHAnsi"/>
                <w:sz w:val="20"/>
                <w:szCs w:val="20"/>
              </w:rPr>
              <w:t xml:space="preserve">SOLOMONS, T.W.G. </w:t>
            </w:r>
            <w:r w:rsidRPr="003F099B">
              <w:rPr>
                <w:rFonts w:asciiTheme="minorHAnsi" w:hAnsiTheme="minorHAnsi" w:cstheme="minorHAnsi"/>
                <w:b/>
                <w:i/>
                <w:sz w:val="20"/>
                <w:szCs w:val="20"/>
                <w:u w:val="single"/>
              </w:rPr>
              <w:t xml:space="preserve">Química </w:t>
            </w:r>
            <w:r w:rsidRPr="003F099B">
              <w:rPr>
                <w:rFonts w:asciiTheme="minorHAnsi" w:hAnsiTheme="minorHAnsi" w:cstheme="minorHAnsi"/>
                <w:b/>
                <w:i/>
                <w:sz w:val="20"/>
                <w:szCs w:val="20"/>
              </w:rPr>
              <w:t xml:space="preserve">Orgânica Vol 1 </w:t>
            </w:r>
            <w:r w:rsidRPr="003F099B">
              <w:rPr>
                <w:rFonts w:asciiTheme="minorHAnsi" w:hAnsiTheme="minorHAnsi" w:cstheme="minorHAnsi"/>
                <w:sz w:val="20"/>
                <w:szCs w:val="20"/>
              </w:rPr>
              <w:t>10</w:t>
            </w:r>
            <w:r w:rsidRPr="003F099B">
              <w:rPr>
                <w:rFonts w:asciiTheme="minorHAnsi" w:hAnsiTheme="minorHAnsi" w:cstheme="minorHAnsi"/>
                <w:sz w:val="20"/>
                <w:szCs w:val="20"/>
                <w:vertAlign w:val="superscript"/>
              </w:rPr>
              <w:t>a</w:t>
            </w:r>
            <w:r w:rsidRPr="003F099B">
              <w:rPr>
                <w:rFonts w:asciiTheme="minorHAnsi" w:hAnsiTheme="minorHAnsi" w:cstheme="minorHAnsi"/>
                <w:sz w:val="20"/>
                <w:szCs w:val="20"/>
              </w:rPr>
              <w:t xml:space="preserve"> Edição, LTC, 2008, Rio de               Janeiro.</w:t>
            </w:r>
          </w:p>
          <w:p w:rsidR="00E00401" w:rsidRPr="003F099B" w:rsidRDefault="00E00401" w:rsidP="001E42AA">
            <w:pPr>
              <w:numPr>
                <w:ilvl w:val="0"/>
                <w:numId w:val="24"/>
              </w:numPr>
              <w:jc w:val="both"/>
              <w:rPr>
                <w:rFonts w:asciiTheme="minorHAnsi" w:hAnsiTheme="minorHAnsi" w:cstheme="minorHAnsi"/>
                <w:bCs/>
                <w:iCs/>
                <w:sz w:val="20"/>
                <w:szCs w:val="20"/>
              </w:rPr>
            </w:pPr>
            <w:r w:rsidRPr="003F099B">
              <w:rPr>
                <w:rFonts w:asciiTheme="minorHAnsi" w:hAnsiTheme="minorHAnsi" w:cstheme="minorHAnsi"/>
                <w:bCs/>
                <w:sz w:val="20"/>
                <w:szCs w:val="20"/>
              </w:rPr>
              <w:t>BRUICE, P. Y.</w:t>
            </w:r>
            <w:r w:rsidRPr="003F099B">
              <w:rPr>
                <w:rFonts w:asciiTheme="minorHAnsi" w:hAnsiTheme="minorHAnsi" w:cstheme="minorHAnsi"/>
                <w:b/>
                <w:bCs/>
                <w:sz w:val="20"/>
                <w:szCs w:val="20"/>
              </w:rPr>
              <w:t xml:space="preserve"> Química Orgânica Vol. 1; </w:t>
            </w:r>
            <w:r w:rsidRPr="003F099B">
              <w:rPr>
                <w:rFonts w:asciiTheme="minorHAnsi" w:hAnsiTheme="minorHAnsi" w:cstheme="minorHAnsi"/>
                <w:bCs/>
                <w:sz w:val="20"/>
                <w:szCs w:val="20"/>
              </w:rPr>
              <w:t>4° Edição; Tradutores: FUTURO D. O. e outros; Prentice Hall, 2006, São Paulo.</w:t>
            </w: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3.9. Bibliografia Complementar</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bCs/>
                <w:iCs/>
                <w:sz w:val="20"/>
                <w:szCs w:val="20"/>
              </w:rPr>
            </w:pPr>
          </w:p>
          <w:p w:rsidR="00E00401" w:rsidRPr="003F099B" w:rsidRDefault="00E00401" w:rsidP="001E42AA">
            <w:pPr>
              <w:numPr>
                <w:ilvl w:val="0"/>
                <w:numId w:val="25"/>
              </w:numPr>
              <w:jc w:val="both"/>
              <w:rPr>
                <w:rFonts w:asciiTheme="minorHAnsi" w:hAnsiTheme="minorHAnsi" w:cstheme="minorHAnsi"/>
                <w:bCs/>
                <w:sz w:val="20"/>
                <w:szCs w:val="20"/>
              </w:rPr>
            </w:pPr>
            <w:r w:rsidRPr="003F099B">
              <w:rPr>
                <w:rFonts w:asciiTheme="minorHAnsi" w:hAnsiTheme="minorHAnsi" w:cstheme="minorHAnsi"/>
                <w:sz w:val="20"/>
                <w:szCs w:val="20"/>
              </w:rPr>
              <w:t xml:space="preserve">McMURRY, J., </w:t>
            </w:r>
            <w:r w:rsidRPr="003F099B">
              <w:rPr>
                <w:rFonts w:asciiTheme="minorHAnsi" w:hAnsiTheme="minorHAnsi" w:cstheme="minorHAnsi"/>
                <w:b/>
                <w:i/>
                <w:sz w:val="20"/>
                <w:szCs w:val="20"/>
              </w:rPr>
              <w:t>Química Orgânica Vol.1</w:t>
            </w:r>
            <w:r w:rsidRPr="003F099B">
              <w:rPr>
                <w:rFonts w:asciiTheme="minorHAnsi" w:hAnsiTheme="minorHAnsi" w:cstheme="minorHAnsi"/>
                <w:sz w:val="20"/>
                <w:szCs w:val="20"/>
              </w:rPr>
              <w:t>, Tradução da 7</w:t>
            </w:r>
            <w:r w:rsidRPr="003F099B">
              <w:rPr>
                <w:rFonts w:asciiTheme="minorHAnsi" w:hAnsiTheme="minorHAnsi" w:cstheme="minorHAnsi"/>
                <w:sz w:val="20"/>
                <w:szCs w:val="20"/>
                <w:vertAlign w:val="superscript"/>
              </w:rPr>
              <w:t>a</w:t>
            </w:r>
            <w:r w:rsidRPr="003F099B">
              <w:rPr>
                <w:rFonts w:asciiTheme="minorHAnsi" w:hAnsiTheme="minorHAnsi" w:cstheme="minorHAnsi"/>
                <w:sz w:val="20"/>
                <w:szCs w:val="20"/>
              </w:rPr>
              <w:t xml:space="preserve"> edição, Ed. Cengage Learning, 2011</w:t>
            </w:r>
          </w:p>
          <w:p w:rsidR="00E00401" w:rsidRPr="003F099B" w:rsidRDefault="00E00401" w:rsidP="001E42AA">
            <w:pPr>
              <w:numPr>
                <w:ilvl w:val="0"/>
                <w:numId w:val="25"/>
              </w:numPr>
              <w:jc w:val="both"/>
              <w:rPr>
                <w:rFonts w:asciiTheme="minorHAnsi" w:hAnsiTheme="minorHAnsi" w:cstheme="minorHAnsi"/>
                <w:sz w:val="20"/>
                <w:szCs w:val="20"/>
              </w:rPr>
            </w:pPr>
            <w:r w:rsidRPr="003F099B">
              <w:rPr>
                <w:rFonts w:asciiTheme="minorHAnsi" w:hAnsiTheme="minorHAnsi" w:cstheme="minorHAnsi"/>
                <w:sz w:val="20"/>
                <w:szCs w:val="20"/>
              </w:rPr>
              <w:t xml:space="preserve">MEISLICH, H. </w:t>
            </w:r>
            <w:r w:rsidRPr="003F099B">
              <w:rPr>
                <w:rFonts w:asciiTheme="minorHAnsi" w:hAnsiTheme="minorHAnsi" w:cstheme="minorHAnsi"/>
                <w:b/>
                <w:i/>
                <w:sz w:val="20"/>
                <w:szCs w:val="20"/>
                <w:u w:val="single"/>
              </w:rPr>
              <w:t>Química Orgânica</w:t>
            </w:r>
            <w:r w:rsidRPr="003F099B">
              <w:rPr>
                <w:rFonts w:asciiTheme="minorHAnsi" w:hAnsiTheme="minorHAnsi" w:cstheme="minorHAnsi"/>
                <w:sz w:val="20"/>
                <w:szCs w:val="20"/>
                <w:u w:val="single"/>
              </w:rPr>
              <w:t xml:space="preserve"> - 2ª ed</w:t>
            </w:r>
            <w:r w:rsidRPr="003F099B">
              <w:rPr>
                <w:rFonts w:asciiTheme="minorHAnsi" w:hAnsiTheme="minorHAnsi" w:cstheme="minorHAnsi"/>
                <w:sz w:val="20"/>
                <w:szCs w:val="20"/>
              </w:rPr>
              <w:t>. São Paulo, Makron Books, 1994.</w:t>
            </w:r>
          </w:p>
          <w:p w:rsidR="00E00401" w:rsidRPr="003F099B" w:rsidRDefault="00E00401" w:rsidP="001E42AA">
            <w:pPr>
              <w:numPr>
                <w:ilvl w:val="0"/>
                <w:numId w:val="25"/>
              </w:numPr>
              <w:jc w:val="both"/>
              <w:rPr>
                <w:rFonts w:asciiTheme="minorHAnsi" w:hAnsiTheme="minorHAnsi" w:cstheme="minorHAnsi"/>
                <w:sz w:val="20"/>
                <w:szCs w:val="20"/>
              </w:rPr>
            </w:pPr>
            <w:r w:rsidRPr="003F099B">
              <w:rPr>
                <w:rFonts w:asciiTheme="minorHAnsi" w:hAnsiTheme="minorHAnsi" w:cstheme="minorHAnsi"/>
                <w:sz w:val="20"/>
                <w:szCs w:val="20"/>
              </w:rPr>
              <w:t xml:space="preserve">MORRISON, R. e BOYD, R. </w:t>
            </w:r>
            <w:r w:rsidRPr="003F099B">
              <w:rPr>
                <w:rFonts w:asciiTheme="minorHAnsi" w:hAnsiTheme="minorHAnsi" w:cstheme="minorHAnsi"/>
                <w:b/>
                <w:i/>
                <w:sz w:val="20"/>
                <w:szCs w:val="20"/>
                <w:u w:val="single"/>
              </w:rPr>
              <w:t>Química Orgânica</w:t>
            </w:r>
            <w:r w:rsidRPr="003F099B">
              <w:rPr>
                <w:rFonts w:asciiTheme="minorHAnsi" w:hAnsiTheme="minorHAnsi" w:cstheme="minorHAnsi"/>
                <w:sz w:val="20"/>
                <w:szCs w:val="20"/>
                <w:u w:val="single"/>
              </w:rPr>
              <w:t xml:space="preserve"> </w:t>
            </w:r>
            <w:r w:rsidRPr="003F099B">
              <w:rPr>
                <w:rFonts w:asciiTheme="minorHAnsi" w:hAnsiTheme="minorHAnsi" w:cstheme="minorHAnsi"/>
                <w:sz w:val="20"/>
                <w:szCs w:val="20"/>
              </w:rPr>
              <w:t>- 13</w:t>
            </w:r>
            <w:r w:rsidRPr="003F099B">
              <w:rPr>
                <w:rFonts w:asciiTheme="minorHAnsi" w:hAnsiTheme="minorHAnsi" w:cstheme="minorHAnsi"/>
                <w:sz w:val="20"/>
                <w:szCs w:val="20"/>
                <w:u w:val="single"/>
              </w:rPr>
              <w:t>ª</w:t>
            </w:r>
            <w:r w:rsidRPr="003F099B">
              <w:rPr>
                <w:rFonts w:asciiTheme="minorHAnsi" w:hAnsiTheme="minorHAnsi" w:cstheme="minorHAnsi"/>
                <w:sz w:val="20"/>
                <w:szCs w:val="20"/>
              </w:rPr>
              <w:t xml:space="preserve"> ed. Lisboa, Fund. Calouste Gulbenkian, 1996.</w:t>
            </w:r>
          </w:p>
          <w:p w:rsidR="00E00401" w:rsidRPr="003F099B" w:rsidRDefault="00E00401" w:rsidP="00E00401">
            <w:pPr>
              <w:rPr>
                <w:rFonts w:asciiTheme="minorHAnsi" w:hAnsiTheme="minorHAnsi" w:cstheme="minorHAnsi"/>
                <w:bCs/>
                <w:iCs/>
                <w:sz w:val="20"/>
                <w:szCs w:val="20"/>
              </w:rPr>
            </w:pPr>
          </w:p>
        </w:tc>
      </w:tr>
    </w:tbl>
    <w:p w:rsidR="00E00401" w:rsidRPr="003F099B" w:rsidRDefault="00E00401" w:rsidP="00E00401">
      <w:pPr>
        <w:rPr>
          <w:rFonts w:asciiTheme="minorHAnsi" w:hAnsiTheme="minorHAnsi" w:cstheme="minorHAnsi"/>
          <w:sz w:val="20"/>
          <w:szCs w:val="20"/>
        </w:rPr>
      </w:pPr>
    </w:p>
    <w:p w:rsidR="00E00401" w:rsidRDefault="00E00401"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7A321F" w:rsidRDefault="007A321F" w:rsidP="00E00401">
      <w:pPr>
        <w:rPr>
          <w:sz w:val="20"/>
        </w:rPr>
      </w:pPr>
    </w:p>
    <w:p w:rsidR="003F099B" w:rsidRDefault="003F099B" w:rsidP="00E00401">
      <w:pPr>
        <w:rPr>
          <w:sz w:val="20"/>
        </w:rPr>
      </w:pPr>
    </w:p>
    <w:p w:rsidR="003F099B" w:rsidRDefault="003F099B" w:rsidP="00E00401">
      <w:pPr>
        <w:rPr>
          <w:sz w:val="20"/>
        </w:rPr>
      </w:pPr>
    </w:p>
    <w:p w:rsidR="003F099B" w:rsidRPr="00296B36" w:rsidRDefault="003F099B" w:rsidP="00E00401">
      <w:pPr>
        <w:rPr>
          <w:sz w:val="20"/>
          <w:szCs w:val="20"/>
        </w:rPr>
      </w:pPr>
    </w:p>
    <w:tbl>
      <w:tblPr>
        <w:tblpPr w:leftFromText="141" w:rightFromText="141" w:vertAnchor="text" w:horzAnchor="margin" w:tblpXSpec="center" w:tblpY="-55"/>
        <w:tblW w:w="9799" w:type="dxa"/>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E00401" w:rsidRPr="003F099B" w:rsidTr="00E00401">
        <w:trPr>
          <w:cantSplit/>
        </w:trPr>
        <w:tc>
          <w:tcPr>
            <w:tcW w:w="9799" w:type="dxa"/>
            <w:gridSpan w:val="8"/>
            <w:shd w:val="solid" w:color="DDDDDD" w:fill="auto"/>
          </w:tcPr>
          <w:p w:rsidR="00E00401" w:rsidRPr="003F099B" w:rsidRDefault="00E00401" w:rsidP="00E00401">
            <w:pPr>
              <w:spacing w:before="120"/>
              <w:jc w:val="center"/>
              <w:rPr>
                <w:rFonts w:asciiTheme="minorHAnsi" w:hAnsiTheme="minorHAnsi" w:cstheme="minorHAnsi"/>
                <w:b/>
                <w:bCs/>
                <w:iCs/>
                <w:sz w:val="20"/>
                <w:szCs w:val="20"/>
              </w:rPr>
            </w:pPr>
            <w:r w:rsidRPr="003F099B">
              <w:rPr>
                <w:rFonts w:asciiTheme="minorHAnsi" w:hAnsiTheme="minorHAnsi" w:cstheme="minorHAnsi"/>
                <w:sz w:val="20"/>
                <w:szCs w:val="20"/>
              </w:rPr>
              <w:br w:type="page"/>
            </w:r>
            <w:r w:rsidRPr="003F099B">
              <w:rPr>
                <w:rFonts w:asciiTheme="minorHAnsi" w:hAnsiTheme="minorHAnsi" w:cstheme="minorHAnsi"/>
                <w:b/>
                <w:bCs/>
                <w:iCs/>
                <w:sz w:val="20"/>
                <w:szCs w:val="20"/>
              </w:rPr>
              <w:t>PLANO DE ENSINO</w:t>
            </w:r>
          </w:p>
        </w:tc>
      </w:tr>
      <w:tr w:rsidR="00E00401" w:rsidRPr="003F099B" w:rsidTr="00E00401">
        <w:tc>
          <w:tcPr>
            <w:tcW w:w="8111" w:type="dxa"/>
            <w:gridSpan w:val="6"/>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Curso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CIÊNCIAS FARMACÊUTICAS</w:t>
            </w:r>
          </w:p>
        </w:tc>
        <w:tc>
          <w:tcPr>
            <w:tcW w:w="1688" w:type="dxa"/>
            <w:gridSpan w:val="2"/>
          </w:tcPr>
          <w:p w:rsidR="00E00401" w:rsidRPr="003F099B" w:rsidRDefault="00E00401" w:rsidP="00E00401">
            <w:pPr>
              <w:spacing w:before="120"/>
              <w:rPr>
                <w:rFonts w:asciiTheme="minorHAnsi" w:hAnsiTheme="minorHAnsi" w:cstheme="minorHAnsi"/>
                <w:b/>
                <w:bCs/>
                <w:iCs/>
                <w:sz w:val="20"/>
                <w:szCs w:val="20"/>
              </w:rPr>
            </w:pPr>
          </w:p>
        </w:tc>
      </w:tr>
      <w:tr w:rsidR="00E00401" w:rsidRPr="003F099B" w:rsidTr="00E00401">
        <w:tc>
          <w:tcPr>
            <w:tcW w:w="6812" w:type="dxa"/>
            <w:gridSpan w:val="5"/>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Disciplin</w:t>
            </w:r>
            <w:r w:rsidRPr="003F099B">
              <w:rPr>
                <w:rFonts w:asciiTheme="minorHAnsi" w:hAnsiTheme="minorHAnsi" w:cstheme="minorHAnsi"/>
                <w:b/>
                <w:bCs/>
                <w:iCs/>
                <w:sz w:val="20"/>
                <w:szCs w:val="20"/>
              </w:rPr>
              <w:t xml:space="preserve">a: </w:t>
            </w:r>
            <w:r w:rsidRPr="003F099B">
              <w:rPr>
                <w:rFonts w:asciiTheme="minorHAnsi" w:hAnsiTheme="minorHAnsi" w:cstheme="minorHAnsi"/>
                <w:bCs/>
                <w:iCs/>
                <w:sz w:val="20"/>
                <w:szCs w:val="20"/>
              </w:rPr>
              <w:t>Química Analítica Qualitativa</w:t>
            </w:r>
          </w:p>
        </w:tc>
        <w:tc>
          <w:tcPr>
            <w:tcW w:w="2057" w:type="dxa"/>
            <w:gridSpan w:val="2"/>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Código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485</w:t>
            </w:r>
          </w:p>
        </w:tc>
        <w:tc>
          <w:tcPr>
            <w:tcW w:w="930"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E0E0E0"/>
              </w:rPr>
              <w:t>Série</w:t>
            </w:r>
            <w:r w:rsidRPr="003F099B">
              <w:rPr>
                <w:rFonts w:asciiTheme="minorHAnsi" w:hAnsiTheme="minorHAnsi" w:cstheme="minorHAnsi"/>
                <w:b/>
                <w:bCs/>
                <w:iCs/>
                <w:sz w:val="20"/>
                <w:szCs w:val="20"/>
                <w:shd w:val="clear" w:color="auto" w:fill="E0E0E0"/>
              </w:rPr>
              <w:t xml:space="preserve"> </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1ª</w:t>
            </w:r>
          </w:p>
        </w:tc>
      </w:tr>
      <w:tr w:rsidR="00E00401" w:rsidRPr="003F099B" w:rsidTr="00E00401">
        <w:tc>
          <w:tcPr>
            <w:tcW w:w="2501"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 xml:space="preserve">Carga </w:t>
            </w:r>
            <w:r w:rsidRPr="003F099B">
              <w:rPr>
                <w:rFonts w:asciiTheme="minorHAnsi" w:hAnsiTheme="minorHAnsi" w:cstheme="minorHAnsi"/>
                <w:b/>
                <w:bCs/>
                <w:iCs/>
                <w:sz w:val="20"/>
                <w:szCs w:val="20"/>
                <w:highlight w:val="lightGray"/>
                <w:shd w:val="clear" w:color="auto" w:fill="E0E0E0"/>
              </w:rPr>
              <w:t>horária semanal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4 h</w:t>
            </w:r>
          </w:p>
        </w:tc>
        <w:tc>
          <w:tcPr>
            <w:tcW w:w="1122"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T</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xml:space="preserve"> 2 h</w:t>
            </w:r>
          </w:p>
        </w:tc>
        <w:tc>
          <w:tcPr>
            <w:tcW w:w="1309"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Lab</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 xml:space="preserve"> 2</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xml:space="preserve"> h</w:t>
            </w:r>
          </w:p>
        </w:tc>
        <w:tc>
          <w:tcPr>
            <w:tcW w:w="1496" w:type="dxa"/>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Projeto</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 h</w:t>
            </w:r>
            <w:r w:rsidRPr="003F099B">
              <w:rPr>
                <w:rFonts w:asciiTheme="minorHAnsi" w:hAnsiTheme="minorHAnsi" w:cstheme="minorHAnsi"/>
                <w:b/>
                <w:bCs/>
                <w:iCs/>
                <w:sz w:val="20"/>
                <w:szCs w:val="20"/>
              </w:rPr>
              <w:t xml:space="preserve"> </w:t>
            </w:r>
          </w:p>
        </w:tc>
        <w:tc>
          <w:tcPr>
            <w:tcW w:w="3371" w:type="dxa"/>
            <w:gridSpan w:val="4"/>
          </w:tcPr>
          <w:p w:rsidR="00E00401" w:rsidRPr="003F099B" w:rsidRDefault="00E00401" w:rsidP="00E00401">
            <w:pPr>
              <w:spacing w:before="120"/>
              <w:rPr>
                <w:rFonts w:asciiTheme="minorHAnsi" w:hAnsiTheme="minorHAnsi" w:cstheme="minorHAnsi"/>
                <w:b/>
                <w:bCs/>
                <w:iCs/>
                <w:sz w:val="20"/>
                <w:szCs w:val="20"/>
                <w:highlight w:val="lightGray"/>
              </w:rPr>
            </w:pPr>
            <w:r w:rsidRPr="003F099B">
              <w:rPr>
                <w:rFonts w:asciiTheme="minorHAnsi" w:hAnsiTheme="minorHAnsi" w:cstheme="minorHAnsi"/>
                <w:b/>
                <w:bCs/>
                <w:iCs/>
                <w:sz w:val="20"/>
                <w:szCs w:val="20"/>
                <w:highlight w:val="lightGray"/>
              </w:rPr>
              <w:t>Carga horária anual</w:t>
            </w:r>
            <w:r w:rsidRPr="003F099B">
              <w:rPr>
                <w:rFonts w:asciiTheme="minorHAnsi" w:hAnsiTheme="minorHAnsi" w:cstheme="minorHAnsi"/>
                <w:b/>
                <w:bCs/>
                <w:iCs/>
                <w:sz w:val="20"/>
                <w:szCs w:val="20"/>
              </w:rPr>
              <w:t xml:space="preserve">: </w:t>
            </w:r>
            <w:r w:rsidRPr="003F099B">
              <w:rPr>
                <w:rFonts w:asciiTheme="minorHAnsi" w:hAnsiTheme="minorHAnsi" w:cstheme="minorHAnsi"/>
                <w:bCs/>
                <w:iCs/>
                <w:sz w:val="20"/>
                <w:szCs w:val="20"/>
              </w:rPr>
              <w:t>120  h</w:t>
            </w:r>
          </w:p>
        </w:tc>
      </w:tr>
    </w:tbl>
    <w:p w:rsidR="00E00401" w:rsidRPr="003F099B"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3F099B" w:rsidTr="00E00401">
        <w:trPr>
          <w:trHeight w:val="535"/>
        </w:trPr>
        <w:tc>
          <w:tcPr>
            <w:tcW w:w="9799" w:type="dxa"/>
          </w:tcPr>
          <w:p w:rsidR="00E00401" w:rsidRPr="003F099B" w:rsidRDefault="00E00401" w:rsidP="00E00401">
            <w:pPr>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3.1. Objetivos Gerais</w:t>
            </w:r>
            <w:r w:rsidRPr="003F099B">
              <w:rPr>
                <w:rFonts w:asciiTheme="minorHAnsi" w:hAnsiTheme="minorHAnsi" w:cstheme="minorHAnsi"/>
                <w:b/>
                <w:bCs/>
                <w:iCs/>
                <w:sz w:val="20"/>
                <w:szCs w:val="20"/>
              </w:rPr>
              <w:t xml:space="preserve">: </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 xml:space="preserve">Tornar o estudante capaz de aplicar os conceitos fundamentais da Química Analítica Qualitativa na identificação de componentes de amostras naturais ou artificiais. </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Estimular o desenvolvimento do pensamento crítico tornando-o apto a identificar, separar e analisar amostras, assim como sugerir caminhos alternativos para análises.</w:t>
            </w:r>
          </w:p>
          <w:p w:rsidR="00E00401" w:rsidRPr="003F099B" w:rsidRDefault="00E00401" w:rsidP="00E00401">
            <w:pPr>
              <w:jc w:val="both"/>
              <w:rPr>
                <w:rFonts w:asciiTheme="minorHAnsi" w:hAnsiTheme="minorHAnsi" w:cstheme="minorHAnsi"/>
                <w:b/>
                <w:bCs/>
                <w:iCs/>
                <w:sz w:val="20"/>
                <w:szCs w:val="20"/>
              </w:rPr>
            </w:pPr>
          </w:p>
          <w:p w:rsidR="00E00401" w:rsidRPr="003F099B" w:rsidRDefault="00E00401" w:rsidP="00E00401">
            <w:pPr>
              <w:jc w:val="both"/>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shd w:val="clear" w:color="auto" w:fill="D9D9D9"/>
              </w:rPr>
              <w:t>3.2. Objetivos Específicos</w:t>
            </w:r>
            <w:r w:rsidRPr="003F099B">
              <w:rPr>
                <w:rFonts w:asciiTheme="minorHAnsi" w:hAnsiTheme="minorHAnsi" w:cstheme="minorHAnsi"/>
                <w:b/>
                <w:bCs/>
                <w:iCs/>
                <w:sz w:val="20"/>
                <w:szCs w:val="20"/>
              </w:rPr>
              <w:t xml:space="preserve">: </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Desenvolver a compreensão dos conceitos, leis e princípios relacionados à Análise Química Clássica, desenvolver a comunicação correta de resultados experimentais de estudos em laboratório, assim como ler, compreender e interpretar as linguagens científicas, orais e escritas.</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Promover o estudo teórico sobre os fundamentos da análise química. Introduzir conceitos fundamentais relacionados à presença de espécies químicas em solução aquosa e suas reações no sentido de estabelecer o equilíbrio químico.</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Conhecer a divisão de cátions e ânions em grupos analíticos com a finalidade de efetuar análises em amostras que os contenham simultaneamente.</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Aplicar as reações gerais e específicas, propriedades redox e marcha analítica de cátions e ânions frequentes.</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Apresentar domínio das reações químicas envolvidas nos processos apresentados.</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spacing w:val="20"/>
                <w:sz w:val="20"/>
                <w:szCs w:val="20"/>
              </w:rPr>
              <w:t>Promover condições para a resolução de problemas envolvendo conceitos de solução, equilíbrio químico e cálculos relacionados a determinações qualitativas.</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pacing w:val="20"/>
                <w:sz w:val="20"/>
                <w:szCs w:val="20"/>
              </w:rPr>
              <w:t>Desenvolver no aluno o interesse no auto-aperfeiçoamento contínuo, curiosidade e capacidade para estudos individuais ou em grupo, espírito investigativo, criatividade e iniciativa na busca de soluções para questões relacionadas com a química analítica, considerando a utilização de processos de manuseio e descarte de materiais e rejeitos, tendo em vista a preservação da qualidade do ambiente.</w:t>
            </w:r>
          </w:p>
        </w:tc>
      </w:tr>
    </w:tbl>
    <w:p w:rsidR="00E00401" w:rsidRPr="003F099B"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3F099B" w:rsidTr="00E00401">
        <w:trPr>
          <w:trHeight w:val="535"/>
          <w:jc w:val="center"/>
        </w:trPr>
        <w:tc>
          <w:tcPr>
            <w:tcW w:w="9859"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3.3. Ementa</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bCs/>
                <w:iCs/>
                <w:sz w:val="20"/>
                <w:szCs w:val="20"/>
              </w:rPr>
            </w:pPr>
            <w:r w:rsidRPr="003F099B">
              <w:rPr>
                <w:rFonts w:asciiTheme="minorHAnsi" w:hAnsiTheme="minorHAnsi" w:cstheme="minorHAnsi"/>
                <w:spacing w:val="20"/>
                <w:sz w:val="20"/>
                <w:szCs w:val="20"/>
              </w:rPr>
              <w:t>Estudo dos conceitos básicos da Química Analítica Qualitativa, aplicando os princípios fundamentais da Química, como reações de precipitação, óxido-redução, complexação, formação de compostos voláteis e compostos pouco dissociados, na identificação dos componentes presentes em amostras. Força iônica. Balanço de massas e cargas. Equilíbrio químico em solução aquosa; auto-protólise da água, equilíbrio de ácidos e bases fortes e fracos, ácidos polipróticos, hidrólise de sais, equilíbrio de solubilidade, equilíbrio de complexação e equilíbrio de óxido-redução.</w:t>
            </w: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3.4. Conteúdos Programáticos</w:t>
            </w:r>
            <w:r w:rsidRPr="003F099B">
              <w:rPr>
                <w:rFonts w:asciiTheme="minorHAnsi" w:hAnsiTheme="minorHAnsi" w:cstheme="minorHAnsi"/>
                <w:b/>
                <w:bCs/>
                <w:iCs/>
                <w:sz w:val="20"/>
                <w:szCs w:val="20"/>
              </w:rPr>
              <w:t>:</w:t>
            </w:r>
          </w:p>
          <w:p w:rsidR="00E00401" w:rsidRPr="003F099B" w:rsidRDefault="00E00401" w:rsidP="00E00401">
            <w:pPr>
              <w:spacing w:before="240" w:after="60"/>
              <w:outlineLvl w:val="4"/>
              <w:rPr>
                <w:rFonts w:asciiTheme="minorHAnsi" w:hAnsiTheme="minorHAnsi" w:cstheme="minorHAnsi"/>
                <w:b/>
                <w:bCs/>
                <w:iCs/>
                <w:sz w:val="20"/>
                <w:szCs w:val="20"/>
              </w:rPr>
            </w:pPr>
            <w:r w:rsidRPr="003F099B">
              <w:rPr>
                <w:rFonts w:asciiTheme="minorHAnsi" w:hAnsiTheme="minorHAnsi" w:cstheme="minorHAnsi"/>
                <w:b/>
                <w:bCs/>
                <w:iCs/>
                <w:sz w:val="20"/>
                <w:szCs w:val="20"/>
              </w:rPr>
              <w:t>TEORIA</w:t>
            </w:r>
          </w:p>
          <w:p w:rsidR="00E00401" w:rsidRPr="003F099B" w:rsidRDefault="00E00401" w:rsidP="00E00401">
            <w:pPr>
              <w:rPr>
                <w:rFonts w:asciiTheme="minorHAnsi" w:hAnsiTheme="minorHAnsi" w:cstheme="minorHAnsi"/>
                <w:b/>
                <w:sz w:val="20"/>
                <w:szCs w:val="20"/>
              </w:rPr>
            </w:pPr>
            <w:r w:rsidRPr="003F099B">
              <w:rPr>
                <w:rFonts w:asciiTheme="minorHAnsi" w:hAnsiTheme="minorHAnsi" w:cstheme="minorHAnsi"/>
                <w:sz w:val="20"/>
                <w:szCs w:val="20"/>
              </w:rPr>
              <w:t>1-Conceito geral de análise química e dos métodos analíticos qualitativos</w:t>
            </w:r>
            <w:r w:rsidRPr="003F099B">
              <w:rPr>
                <w:rFonts w:asciiTheme="minorHAnsi" w:hAnsiTheme="minorHAnsi" w:cstheme="minorHAnsi"/>
                <w:b/>
                <w:sz w:val="20"/>
                <w:szCs w:val="20"/>
              </w:rPr>
              <w:t>.</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b/>
                <w:sz w:val="20"/>
                <w:szCs w:val="20"/>
              </w:rPr>
              <w:t>2-</w:t>
            </w:r>
            <w:r w:rsidRPr="003F099B">
              <w:rPr>
                <w:rFonts w:asciiTheme="minorHAnsi" w:hAnsiTheme="minorHAnsi" w:cstheme="minorHAnsi"/>
                <w:sz w:val="20"/>
                <w:szCs w:val="20"/>
              </w:rPr>
              <w:t xml:space="preserve"> Grupos analíticos dos cátions usuais.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3- Formação de precipitados.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4- Formação de complexos de cátions usuais com base forte e base fraca.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5- Reações por via Seca.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6-Tipos de soluções. Concentração de espécies químicas em solução e unidades de concentração. Força iônica, concentração efetiva e atividade, balanço de massa e balanço de carga.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7- Reações químicas e conceito de equilíbrio. Quociente reacional e equilíbrio químico. Lei da ação das massas e princípio de Le Chatelier. Equilíbrios em meio aquoso e não aquoso.</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8-Equilíbrio de solubilidade e precipitação.  Produto de solubilidade. Efeito do íon comum. Separação por precipitação.</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9- Teoria ácido-base de Brönsted-Lowry . Constantes de dissociação. Equilíbrio ácido-base em meio aquoso. Hidrólise. Autoprotólise da água. Conceito de acidez e basicidade. Escala de pH. Ácidos e bases fortes. Ácidos e bases fracos. Hidrólise de sais.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10-Reações de oxidação e redução. Balanceamento de equação pelo método do íon-elétron.</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11-Potencial elétrico. Forças de agentes oxidantes e redutores. Células eletroquímicas galvânicas e eletrolíticas. Equação de Nernst. Equilíbrio de óxido-redução. Previsão de reações de óxido-redução.</w:t>
            </w:r>
          </w:p>
          <w:p w:rsidR="00E00401" w:rsidRPr="003F099B" w:rsidRDefault="00E00401" w:rsidP="00E00401">
            <w:pPr>
              <w:rPr>
                <w:rFonts w:asciiTheme="minorHAnsi" w:hAnsiTheme="minorHAnsi" w:cstheme="minorHAnsi"/>
                <w:sz w:val="20"/>
                <w:szCs w:val="20"/>
              </w:rPr>
            </w:pPr>
          </w:p>
          <w:p w:rsidR="00E00401" w:rsidRPr="003F099B" w:rsidRDefault="00E00401" w:rsidP="00E00401">
            <w:pPr>
              <w:spacing w:before="240" w:after="60"/>
              <w:outlineLvl w:val="4"/>
              <w:rPr>
                <w:rFonts w:asciiTheme="minorHAnsi" w:hAnsiTheme="minorHAnsi" w:cstheme="minorHAnsi"/>
                <w:b/>
                <w:bCs/>
                <w:iCs/>
                <w:sz w:val="20"/>
                <w:szCs w:val="20"/>
              </w:rPr>
            </w:pPr>
            <w:r w:rsidRPr="003F099B">
              <w:rPr>
                <w:rFonts w:asciiTheme="minorHAnsi" w:hAnsiTheme="minorHAnsi" w:cstheme="minorHAnsi"/>
                <w:b/>
                <w:bCs/>
                <w:iCs/>
                <w:sz w:val="20"/>
                <w:szCs w:val="20"/>
              </w:rPr>
              <w:t>PRÁTICA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1- Técnicas de segurança; noções básicas de utilização adequada dos equipamentos do laboratório</w:t>
            </w:r>
            <w:r w:rsidRPr="003F099B">
              <w:rPr>
                <w:rFonts w:asciiTheme="minorHAnsi" w:hAnsiTheme="minorHAnsi" w:cstheme="minorHAnsi"/>
                <w:b/>
                <w:sz w:val="20"/>
                <w:szCs w:val="20"/>
              </w:rPr>
              <w:t>.</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2- Reações de identificação dos ânions: fluoreto, cloreto, brometo, iodeto, nitrato, nitrito, borato, acetato, sulfato, sulfito, carbonato com reagentes usuais.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3- Reações de identificação dos cátions: Na</w:t>
            </w:r>
            <w:r w:rsidRPr="003F099B">
              <w:rPr>
                <w:rFonts w:asciiTheme="minorHAnsi" w:hAnsiTheme="minorHAnsi" w:cstheme="minorHAnsi"/>
                <w:sz w:val="20"/>
                <w:szCs w:val="20"/>
                <w:vertAlign w:val="superscript"/>
              </w:rPr>
              <w:t>+</w:t>
            </w:r>
            <w:r w:rsidRPr="003F099B">
              <w:rPr>
                <w:rFonts w:asciiTheme="minorHAnsi" w:hAnsiTheme="minorHAnsi" w:cstheme="minorHAnsi"/>
                <w:sz w:val="20"/>
                <w:szCs w:val="20"/>
              </w:rPr>
              <w:t xml:space="preserve"> , K</w:t>
            </w:r>
            <w:r w:rsidRPr="003F099B">
              <w:rPr>
                <w:rFonts w:asciiTheme="minorHAnsi" w:hAnsiTheme="minorHAnsi" w:cstheme="minorHAnsi"/>
                <w:sz w:val="20"/>
                <w:szCs w:val="20"/>
                <w:vertAlign w:val="superscript"/>
              </w:rPr>
              <w:t>+</w:t>
            </w:r>
            <w:r w:rsidRPr="003F099B">
              <w:rPr>
                <w:rFonts w:asciiTheme="minorHAnsi" w:hAnsiTheme="minorHAnsi" w:cstheme="minorHAnsi"/>
                <w:sz w:val="20"/>
                <w:szCs w:val="20"/>
              </w:rPr>
              <w:t xml:space="preserve"> , NH</w:t>
            </w:r>
            <w:r w:rsidRPr="003F099B">
              <w:rPr>
                <w:rFonts w:asciiTheme="minorHAnsi" w:hAnsiTheme="minorHAnsi" w:cstheme="minorHAnsi"/>
                <w:sz w:val="20"/>
                <w:szCs w:val="20"/>
                <w:vertAlign w:val="subscript"/>
              </w:rPr>
              <w:t>4</w:t>
            </w:r>
            <w:r w:rsidRPr="003F099B">
              <w:rPr>
                <w:rFonts w:asciiTheme="minorHAnsi" w:hAnsiTheme="minorHAnsi" w:cstheme="minorHAnsi"/>
                <w:sz w:val="20"/>
                <w:szCs w:val="20"/>
                <w:vertAlign w:val="superscript"/>
              </w:rPr>
              <w:t>+</w:t>
            </w:r>
            <w:r w:rsidRPr="003F099B">
              <w:rPr>
                <w:rFonts w:asciiTheme="minorHAnsi" w:hAnsiTheme="minorHAnsi" w:cstheme="minorHAnsi"/>
                <w:sz w:val="20"/>
                <w:szCs w:val="20"/>
              </w:rPr>
              <w:t xml:space="preserve"> (grupo dos metais alcalinos e amônio).</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4- Reações de identificação e separação dos cátions: Mg</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Ca</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Sr</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e Ba</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(Grupo do Carbonato de Amônio)</w:t>
            </w:r>
          </w:p>
          <w:p w:rsidR="00E00401" w:rsidRPr="003F099B" w:rsidRDefault="00E00401" w:rsidP="00E00401">
            <w:pPr>
              <w:rPr>
                <w:rFonts w:asciiTheme="minorHAnsi" w:hAnsiTheme="minorHAnsi" w:cstheme="minorHAnsi"/>
                <w:b/>
                <w:sz w:val="20"/>
                <w:szCs w:val="20"/>
              </w:rPr>
            </w:pPr>
            <w:r w:rsidRPr="003F099B">
              <w:rPr>
                <w:rFonts w:asciiTheme="minorHAnsi" w:hAnsiTheme="minorHAnsi" w:cstheme="minorHAnsi"/>
                <w:sz w:val="20"/>
                <w:szCs w:val="20"/>
              </w:rPr>
              <w:t>5- Reações de identificação e separação dos cátions: Al</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xml:space="preserve"> , Cr</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xml:space="preserve"> , Fe</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xml:space="preserve"> , Fe</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Mn</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 Ni</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 Zn</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e Co</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(Grupo do Sulfeto de Amônio</w:t>
            </w:r>
            <w:r w:rsidRPr="003F099B">
              <w:rPr>
                <w:rFonts w:asciiTheme="minorHAnsi" w:hAnsiTheme="minorHAnsi" w:cstheme="minorHAnsi"/>
                <w:b/>
                <w:sz w:val="20"/>
                <w:szCs w:val="20"/>
              </w:rPr>
              <w:t>).</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6- Reações de identificação e separação dos cátions: Ag</w:t>
            </w:r>
            <w:r w:rsidRPr="003F099B">
              <w:rPr>
                <w:rFonts w:asciiTheme="minorHAnsi" w:hAnsiTheme="minorHAnsi" w:cstheme="minorHAnsi"/>
                <w:sz w:val="20"/>
                <w:szCs w:val="20"/>
                <w:vertAlign w:val="superscript"/>
              </w:rPr>
              <w:t>+</w:t>
            </w:r>
            <w:r w:rsidRPr="003F099B">
              <w:rPr>
                <w:rFonts w:asciiTheme="minorHAnsi" w:hAnsiTheme="minorHAnsi" w:cstheme="minorHAnsi"/>
                <w:sz w:val="20"/>
                <w:szCs w:val="20"/>
              </w:rPr>
              <w:t xml:space="preserve"> , Pb</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e Hg</w:t>
            </w:r>
            <w:r w:rsidRPr="003F099B">
              <w:rPr>
                <w:rFonts w:asciiTheme="minorHAnsi" w:hAnsiTheme="minorHAnsi" w:cstheme="minorHAnsi"/>
                <w:sz w:val="20"/>
                <w:szCs w:val="20"/>
                <w:vertAlign w:val="subscript"/>
              </w:rPr>
              <w:t>2</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(Grupo da Prata).</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sz w:val="20"/>
                <w:szCs w:val="20"/>
              </w:rPr>
              <w:t>7- Reações de identificação e separação dos cátions: Cu</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 Cd</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 Bi</w:t>
            </w:r>
            <w:r w:rsidRPr="003F099B">
              <w:rPr>
                <w:rFonts w:asciiTheme="minorHAnsi" w:hAnsiTheme="minorHAnsi" w:cstheme="minorHAnsi"/>
                <w:sz w:val="20"/>
                <w:szCs w:val="20"/>
                <w:vertAlign w:val="superscript"/>
              </w:rPr>
              <w:t>3+</w:t>
            </w:r>
            <w:r w:rsidRPr="003F099B">
              <w:rPr>
                <w:rFonts w:asciiTheme="minorHAnsi" w:hAnsiTheme="minorHAnsi" w:cstheme="minorHAnsi"/>
                <w:sz w:val="20"/>
                <w:szCs w:val="20"/>
              </w:rPr>
              <w:t xml:space="preserve"> e Hg</w:t>
            </w:r>
            <w:r w:rsidRPr="003F099B">
              <w:rPr>
                <w:rFonts w:asciiTheme="minorHAnsi" w:hAnsiTheme="minorHAnsi" w:cstheme="minorHAnsi"/>
                <w:sz w:val="20"/>
                <w:szCs w:val="20"/>
                <w:vertAlign w:val="superscript"/>
              </w:rPr>
              <w:t>2+</w:t>
            </w:r>
            <w:r w:rsidRPr="003F099B">
              <w:rPr>
                <w:rFonts w:asciiTheme="minorHAnsi" w:hAnsiTheme="minorHAnsi" w:cstheme="minorHAnsi"/>
                <w:sz w:val="20"/>
                <w:szCs w:val="20"/>
              </w:rPr>
              <w:t xml:space="preserve"> (Sub-Grupo do Cobre)</w:t>
            </w:r>
          </w:p>
        </w:tc>
      </w:tr>
    </w:tbl>
    <w:p w:rsidR="00E00401" w:rsidRPr="003F099B" w:rsidRDefault="00E00401" w:rsidP="00E00401">
      <w:pPr>
        <w:rPr>
          <w:rFonts w:asciiTheme="minorHAnsi" w:hAnsiTheme="minorHAnsi" w:cstheme="minorHAnsi"/>
          <w:sz w:val="20"/>
          <w:szCs w:val="20"/>
        </w:rPr>
      </w:pPr>
    </w:p>
    <w:tbl>
      <w:tblPr>
        <w:tblW w:w="9900" w:type="dxa"/>
        <w:tblCellMar>
          <w:left w:w="70" w:type="dxa"/>
          <w:right w:w="70" w:type="dxa"/>
        </w:tblCellMar>
        <w:tblLook w:val="0000" w:firstRow="0" w:lastRow="0" w:firstColumn="0" w:lastColumn="0" w:noHBand="0" w:noVBand="0"/>
      </w:tblPr>
      <w:tblGrid>
        <w:gridCol w:w="9900"/>
      </w:tblGrid>
      <w:tr w:rsidR="00E00401" w:rsidRPr="003F099B" w:rsidTr="00AB37BD">
        <w:trPr>
          <w:trHeight w:val="580"/>
        </w:trPr>
        <w:tc>
          <w:tcPr>
            <w:tcW w:w="9900" w:type="dxa"/>
          </w:tcPr>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3.5. Estimativa de cronograma para o desenvolvimento dos Conteúdos Programáticos</w:t>
            </w:r>
            <w:r w:rsidRPr="003F099B">
              <w:rPr>
                <w:rFonts w:asciiTheme="minorHAnsi" w:hAnsiTheme="minorHAnsi" w:cstheme="minorHAnsi"/>
                <w:b/>
                <w:bCs/>
                <w:iCs/>
                <w:sz w:val="20"/>
                <w:szCs w:val="20"/>
              </w:rPr>
              <w:t>:</w:t>
            </w:r>
          </w:p>
          <w:p w:rsidR="00E00401" w:rsidRPr="003F099B" w:rsidRDefault="00E00401" w:rsidP="00E00401">
            <w:pPr>
              <w:rPr>
                <w:rFonts w:asciiTheme="minorHAnsi" w:hAnsiTheme="minorHAnsi" w:cstheme="minorHAnsi"/>
                <w:b/>
                <w:sz w:val="20"/>
                <w:szCs w:val="20"/>
              </w:rPr>
            </w:pPr>
            <w:r w:rsidRPr="003F099B">
              <w:rPr>
                <w:rFonts w:asciiTheme="minorHAnsi" w:hAnsiTheme="minorHAnsi" w:cstheme="minorHAnsi"/>
                <w:sz w:val="20"/>
                <w:szCs w:val="20"/>
              </w:rPr>
              <w:t>1-Conceito geral de análise química e dos métodos analíticos qualitativos</w:t>
            </w:r>
            <w:r w:rsidRPr="003F099B">
              <w:rPr>
                <w:rFonts w:asciiTheme="minorHAnsi" w:hAnsiTheme="minorHAnsi" w:cstheme="minorHAnsi"/>
                <w:b/>
                <w:sz w:val="20"/>
                <w:szCs w:val="20"/>
              </w:rPr>
              <w:t xml:space="preserve"> – </w:t>
            </w:r>
            <w:r w:rsidRPr="003F099B">
              <w:rPr>
                <w:rFonts w:asciiTheme="minorHAnsi" w:hAnsiTheme="minorHAnsi" w:cstheme="minorHAnsi"/>
                <w:sz w:val="20"/>
                <w:szCs w:val="20"/>
              </w:rPr>
              <w:t>01 semana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b/>
                <w:sz w:val="20"/>
                <w:szCs w:val="20"/>
              </w:rPr>
              <w:t>2-</w:t>
            </w:r>
            <w:r w:rsidRPr="003F099B">
              <w:rPr>
                <w:rFonts w:asciiTheme="minorHAnsi" w:hAnsiTheme="minorHAnsi" w:cstheme="minorHAnsi"/>
                <w:sz w:val="20"/>
                <w:szCs w:val="20"/>
              </w:rPr>
              <w:t xml:space="preserve"> Grupos analíticos dos cátions usuais – 01 semana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3- Formação de precipitados – 01 semana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3- Formação de complexos de cátions usuais com base forte e base fraca – 01 semana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4- Reações por via Seca – 01 semana</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5-Tipos de soluções. Concentração de espécies químicas em solução e unidades de concentração. Força iônica, concentração efetiva e atividade, balanço de massa e balanço de carga – 04 semanas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6- Reações químicas e conceito de equilíbrio. Quociente reacional e equilíbrio químico. Lei da ação das massas e princípio de Le Chatelier. Equilíbrios em meio aquoso e não aquoso.= - 04 semanas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7-Equilíbrio de solubilidade e precipitação.  Produto de solubilidade. Efeito do íon comum. Separação por precipitação – 02 semanas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8- Teoria ácido-base de Brönsted-Lowry . Constantes de dissociação. Equilíbrio ácido-base em meio aquoso. Hidrólise. Autoprotólise da água. Conceito de acidez e basicidade. Escala de pH. Ácidos e bases fortes. Ácidos e bases fracos. Hidrólise de sais. – 06 semanas</w:t>
            </w:r>
          </w:p>
          <w:p w:rsidR="00E00401" w:rsidRPr="003F099B" w:rsidRDefault="00E00401" w:rsidP="00E00401">
            <w:pPr>
              <w:rPr>
                <w:rFonts w:asciiTheme="minorHAnsi" w:hAnsiTheme="minorHAnsi" w:cstheme="minorHAnsi"/>
                <w:sz w:val="20"/>
                <w:szCs w:val="20"/>
              </w:rPr>
            </w:pPr>
            <w:r w:rsidRPr="003F099B">
              <w:rPr>
                <w:rFonts w:asciiTheme="minorHAnsi" w:hAnsiTheme="minorHAnsi" w:cstheme="minorHAnsi"/>
                <w:sz w:val="20"/>
                <w:szCs w:val="20"/>
              </w:rPr>
              <w:t>9-Reações de oxidação e redução. Balanceamento de equação pelo método do íon-elétron.= - 02 semanas</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10-Potencial elétrico. Forças de agentes oxidantes e redutores. Células eletroquímicas galvânicas e eletrolíticas. Equação de Nernst. Equilíbrio de óxido-redução. Previsão de reações de óxido-redução – 03 semanas</w:t>
            </w:r>
          </w:p>
        </w:tc>
      </w:tr>
    </w:tbl>
    <w:p w:rsidR="00E00401" w:rsidRPr="003F099B"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3F099B" w:rsidTr="00E00401">
        <w:trPr>
          <w:trHeight w:val="580"/>
          <w:jc w:val="center"/>
        </w:trPr>
        <w:tc>
          <w:tcPr>
            <w:tcW w:w="9900" w:type="dxa"/>
          </w:tcPr>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3.6. Atividades desenvolvidas fora de sala de aula</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b/>
                <w:bCs/>
                <w:iCs/>
                <w:sz w:val="20"/>
                <w:szCs w:val="20"/>
                <w:highlight w:val="lightGray"/>
              </w:rPr>
            </w:pPr>
            <w:r w:rsidRPr="003F099B">
              <w:rPr>
                <w:rFonts w:asciiTheme="minorHAnsi" w:hAnsiTheme="minorHAnsi" w:cstheme="minorHAnsi"/>
                <w:sz w:val="20"/>
                <w:szCs w:val="20"/>
              </w:rPr>
              <w:t xml:space="preserve">Realização de exercícios extra-classe para complementação dos estudos para todos os itens do programa. Elaboração extra-classe de relatórios em grupo sobre as atividades de laboratórios. </w:t>
            </w:r>
            <w:r w:rsidRPr="003F099B">
              <w:rPr>
                <w:rFonts w:asciiTheme="minorHAnsi" w:hAnsiTheme="minorHAnsi" w:cstheme="minorHAnsi"/>
                <w:bCs/>
                <w:iCs/>
                <w:sz w:val="20"/>
                <w:szCs w:val="20"/>
              </w:rPr>
              <w:t>Essas atividades serão disponibilizadas através do espaço do professor no portal da escola (internet) e serão avaliadas de forma a compor, também, a média a ser atribuída ao estudante.</w:t>
            </w:r>
            <w:r w:rsidRPr="003F099B">
              <w:rPr>
                <w:rFonts w:asciiTheme="minorHAnsi" w:hAnsiTheme="minorHAnsi" w:cstheme="minorHAnsi"/>
                <w:sz w:val="20"/>
                <w:szCs w:val="20"/>
              </w:rPr>
              <w:t>Monografia em grupo sobre temas relevantes que relacionam a química analítica qualitativa e a área farmacêutica. Discussão de artigos científicos.</w:t>
            </w: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
                <w:bCs/>
                <w:iCs/>
                <w:sz w:val="20"/>
                <w:szCs w:val="20"/>
              </w:rPr>
            </w:pPr>
            <w:r w:rsidRPr="003F099B">
              <w:rPr>
                <w:rFonts w:asciiTheme="minorHAnsi" w:hAnsiTheme="minorHAnsi" w:cstheme="minorHAnsi"/>
                <w:b/>
                <w:bCs/>
                <w:iCs/>
                <w:sz w:val="20"/>
                <w:szCs w:val="20"/>
                <w:highlight w:val="lightGray"/>
              </w:rPr>
              <w:t>3.7. Metodologia</w:t>
            </w:r>
            <w:r w:rsidRPr="003F099B">
              <w:rPr>
                <w:rFonts w:asciiTheme="minorHAnsi" w:hAnsiTheme="minorHAnsi" w:cstheme="minorHAnsi"/>
                <w:b/>
                <w:bCs/>
                <w:iCs/>
                <w:sz w:val="20"/>
                <w:szCs w:val="20"/>
              </w:rPr>
              <w:t>:</w:t>
            </w:r>
            <w:r w:rsidRPr="003F099B">
              <w:rPr>
                <w:rFonts w:asciiTheme="minorHAnsi" w:hAnsiTheme="minorHAnsi" w:cstheme="minorHAnsi"/>
                <w:bCs/>
                <w:iCs/>
                <w:sz w:val="20"/>
                <w:szCs w:val="20"/>
              </w:rPr>
              <w:t xml:space="preserve"> </w:t>
            </w:r>
          </w:p>
          <w:p w:rsidR="00E00401" w:rsidRPr="003F099B" w:rsidRDefault="00E00401" w:rsidP="00E00401">
            <w:pPr>
              <w:spacing w:before="120"/>
              <w:jc w:val="both"/>
              <w:rPr>
                <w:rFonts w:asciiTheme="minorHAnsi" w:hAnsiTheme="minorHAnsi" w:cstheme="minorHAnsi"/>
                <w:bCs/>
                <w:iCs/>
                <w:sz w:val="20"/>
                <w:szCs w:val="20"/>
              </w:rPr>
            </w:pPr>
            <w:r w:rsidRPr="003F099B">
              <w:rPr>
                <w:rFonts w:asciiTheme="minorHAnsi" w:hAnsiTheme="minorHAnsi" w:cstheme="minorHAnsi"/>
                <w:sz w:val="20"/>
                <w:szCs w:val="20"/>
              </w:rPr>
              <w:t>A disciplina é apresentada em 2,0 aulas teóricas e 2,0 aulas práticas semanais. As aulas teóricas são destinadas à apresentação dos conceitos referidos no conteúdo teórico, sendo ministradas através de recursos audiovisuais, como multimídia, retro-projetor, além da tradicional aula expositiva. As aulas práticas são destinadas ao desenvolvimento da aplicação de metodologia de análise química ao aluno, bem como a consolidação dos conceitos vistos nas aulas teóricas, sendo realizadas em laboratórios adequadamente equipados. Exercícios de fixação, de forma continuada, serão realizados nas aulas teóricas sob a supervisão do professor. Nas atividades de laboratórios, aspectos da confecção dos relatórios, tais como a escrita, organização e apresentação geral dos mesmos merecem destaque na sua forma de apresentação.</w:t>
            </w:r>
          </w:p>
          <w:p w:rsidR="00E00401" w:rsidRPr="003F099B" w:rsidRDefault="00E00401" w:rsidP="00E00401">
            <w:pPr>
              <w:rPr>
                <w:rFonts w:asciiTheme="minorHAnsi" w:hAnsiTheme="minorHAnsi" w:cstheme="minorHAnsi"/>
                <w:bCs/>
                <w:iCs/>
                <w:sz w:val="20"/>
                <w:szCs w:val="20"/>
              </w:rPr>
            </w:pPr>
            <w:r w:rsidRPr="003F099B">
              <w:rPr>
                <w:rFonts w:asciiTheme="minorHAnsi" w:hAnsiTheme="minorHAnsi" w:cstheme="minorHAnsi"/>
                <w:sz w:val="20"/>
                <w:szCs w:val="20"/>
              </w:rPr>
              <w:t>Quanto aos procedimentos de avaliação, a cada semestre serão aplicados como instrumentos: provas semestrais e atividades de avaliação continuada sobre os temas desenvolvidos na parte teórica da disciplina e relatórios técnicos de atividades em laboratório.</w:t>
            </w: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3.8. Bibliografia Básica</w:t>
            </w:r>
            <w:r w:rsidRPr="003F099B">
              <w:rPr>
                <w:rFonts w:asciiTheme="minorHAnsi" w:hAnsiTheme="minorHAnsi" w:cstheme="minorHAnsi"/>
                <w:b/>
                <w:bCs/>
                <w:iCs/>
                <w:sz w:val="20"/>
                <w:szCs w:val="20"/>
              </w:rPr>
              <w:t>:</w:t>
            </w:r>
          </w:p>
          <w:p w:rsidR="00E00401" w:rsidRPr="003F099B" w:rsidRDefault="00E00401" w:rsidP="00E00401">
            <w:pPr>
              <w:jc w:val="both"/>
              <w:rPr>
                <w:rFonts w:asciiTheme="minorHAnsi" w:hAnsiTheme="minorHAnsi" w:cstheme="minorHAnsi"/>
                <w:sz w:val="20"/>
                <w:szCs w:val="20"/>
              </w:rPr>
            </w:pPr>
            <w:r w:rsidRPr="003F099B">
              <w:rPr>
                <w:rFonts w:asciiTheme="minorHAnsi" w:hAnsiTheme="minorHAnsi" w:cstheme="minorHAnsi"/>
                <w:sz w:val="20"/>
                <w:szCs w:val="20"/>
              </w:rPr>
              <w:t>1. VOGEL, Arthur Israel.</w:t>
            </w:r>
            <w:r w:rsidRPr="003F099B">
              <w:rPr>
                <w:rFonts w:asciiTheme="minorHAnsi" w:hAnsiTheme="minorHAnsi" w:cstheme="minorHAnsi"/>
                <w:b/>
                <w:bCs/>
                <w:sz w:val="20"/>
                <w:szCs w:val="20"/>
              </w:rPr>
              <w:t xml:space="preserve"> Química analítica qualitativa</w:t>
            </w:r>
            <w:r w:rsidRPr="003F099B">
              <w:rPr>
                <w:rFonts w:asciiTheme="minorHAnsi" w:hAnsiTheme="minorHAnsi" w:cstheme="minorHAnsi"/>
                <w:sz w:val="20"/>
                <w:szCs w:val="20"/>
              </w:rPr>
              <w:t>. Tradução de Antonio GIMENO. 5. ed. São Paulo: Mestre Jou, 1981.</w:t>
            </w:r>
          </w:p>
          <w:p w:rsidR="00E00401" w:rsidRPr="003F099B" w:rsidRDefault="00E00401" w:rsidP="00E00401">
            <w:pPr>
              <w:jc w:val="both"/>
              <w:rPr>
                <w:rFonts w:asciiTheme="minorHAnsi" w:hAnsiTheme="minorHAnsi" w:cstheme="minorHAnsi"/>
                <w:color w:val="000000"/>
                <w:sz w:val="20"/>
                <w:szCs w:val="20"/>
                <w:shd w:val="clear" w:color="auto" w:fill="FFFFFF"/>
              </w:rPr>
            </w:pPr>
            <w:r w:rsidRPr="003F099B">
              <w:rPr>
                <w:rFonts w:asciiTheme="minorHAnsi" w:hAnsiTheme="minorHAnsi" w:cstheme="minorHAnsi"/>
                <w:sz w:val="20"/>
                <w:szCs w:val="20"/>
              </w:rPr>
              <w:t>2. SKOOG</w:t>
            </w:r>
            <w:r w:rsidRPr="003F099B">
              <w:rPr>
                <w:rFonts w:asciiTheme="minorHAnsi" w:hAnsiTheme="minorHAnsi" w:cstheme="minorHAnsi"/>
                <w:color w:val="000000"/>
                <w:sz w:val="20"/>
                <w:szCs w:val="20"/>
                <w:shd w:val="clear" w:color="auto" w:fill="FFFFFF"/>
              </w:rPr>
              <w:t>, Douglas A.; WEST, Donald M.; HOLLER, F. James; CROUCH, Stanley R.</w:t>
            </w:r>
            <w:r w:rsidRPr="003F099B">
              <w:rPr>
                <w:rFonts w:asciiTheme="minorHAnsi" w:hAnsiTheme="minorHAnsi" w:cstheme="minorHAnsi"/>
                <w:b/>
                <w:bCs/>
                <w:color w:val="000000"/>
                <w:sz w:val="20"/>
                <w:szCs w:val="20"/>
                <w:shd w:val="clear" w:color="auto" w:fill="FFFFFF"/>
              </w:rPr>
              <w:t xml:space="preserve"> Fundamentos de química analítica</w:t>
            </w:r>
            <w:r w:rsidRPr="003F099B">
              <w:rPr>
                <w:rFonts w:asciiTheme="minorHAnsi" w:hAnsiTheme="minorHAnsi" w:cstheme="minorHAnsi"/>
                <w:color w:val="000000"/>
                <w:sz w:val="20"/>
                <w:szCs w:val="20"/>
                <w:shd w:val="clear" w:color="auto" w:fill="FFFFFF"/>
              </w:rPr>
              <w:t>. 1. ed. São Paulo: Cengage Learning, 2006.</w:t>
            </w:r>
          </w:p>
          <w:p w:rsidR="00E00401" w:rsidRPr="003F099B" w:rsidRDefault="00E00401" w:rsidP="00E00401">
            <w:pPr>
              <w:jc w:val="both"/>
              <w:rPr>
                <w:rFonts w:asciiTheme="minorHAnsi" w:hAnsiTheme="minorHAnsi" w:cstheme="minorHAnsi"/>
                <w:spacing w:val="20"/>
                <w:sz w:val="20"/>
                <w:szCs w:val="20"/>
              </w:rPr>
            </w:pPr>
            <w:r w:rsidRPr="003F099B">
              <w:rPr>
                <w:rFonts w:asciiTheme="minorHAnsi" w:hAnsiTheme="minorHAnsi" w:cstheme="minorHAnsi"/>
                <w:color w:val="000000"/>
                <w:sz w:val="20"/>
                <w:szCs w:val="20"/>
                <w:shd w:val="clear" w:color="auto" w:fill="FFFFFF"/>
              </w:rPr>
              <w:t xml:space="preserve">3. </w:t>
            </w:r>
            <w:r w:rsidRPr="003F099B">
              <w:rPr>
                <w:rFonts w:asciiTheme="minorHAnsi" w:hAnsiTheme="minorHAnsi" w:cstheme="minorHAnsi"/>
                <w:sz w:val="20"/>
                <w:szCs w:val="20"/>
              </w:rPr>
              <w:t>HARRIS, Daniel C.</w:t>
            </w:r>
            <w:r w:rsidRPr="003F099B">
              <w:rPr>
                <w:rFonts w:asciiTheme="minorHAnsi" w:hAnsiTheme="minorHAnsi" w:cstheme="minorHAnsi"/>
                <w:b/>
                <w:bCs/>
                <w:sz w:val="20"/>
                <w:szCs w:val="20"/>
              </w:rPr>
              <w:t xml:space="preserve"> Análise química quantitativa</w:t>
            </w:r>
            <w:r w:rsidRPr="003F099B">
              <w:rPr>
                <w:rFonts w:asciiTheme="minorHAnsi" w:hAnsiTheme="minorHAnsi" w:cstheme="minorHAnsi"/>
                <w:sz w:val="20"/>
                <w:szCs w:val="20"/>
              </w:rPr>
              <w:t>. Tradução de Jairo BORDINHÃO et al. 7. ed. Rio de Janeiro: LTC, 2008.</w:t>
            </w:r>
          </w:p>
        </w:tc>
      </w:tr>
    </w:tbl>
    <w:p w:rsidR="00E00401" w:rsidRPr="003F099B"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3F099B" w:rsidTr="00E00401">
        <w:trPr>
          <w:trHeight w:val="535"/>
          <w:jc w:val="center"/>
        </w:trPr>
        <w:tc>
          <w:tcPr>
            <w:tcW w:w="9981" w:type="dxa"/>
          </w:tcPr>
          <w:p w:rsidR="00E00401" w:rsidRPr="003F099B" w:rsidRDefault="00E00401" w:rsidP="00E00401">
            <w:pPr>
              <w:spacing w:before="120"/>
              <w:rPr>
                <w:rFonts w:asciiTheme="minorHAnsi" w:hAnsiTheme="minorHAnsi" w:cstheme="minorHAnsi"/>
                <w:bCs/>
                <w:iCs/>
                <w:sz w:val="20"/>
                <w:szCs w:val="20"/>
              </w:rPr>
            </w:pPr>
            <w:r w:rsidRPr="003F099B">
              <w:rPr>
                <w:rFonts w:asciiTheme="minorHAnsi" w:hAnsiTheme="minorHAnsi" w:cstheme="minorHAnsi"/>
                <w:b/>
                <w:bCs/>
                <w:iCs/>
                <w:sz w:val="20"/>
                <w:szCs w:val="20"/>
                <w:highlight w:val="lightGray"/>
              </w:rPr>
              <w:t>3.9. Bibliografia Complementar</w:t>
            </w:r>
            <w:r w:rsidRPr="003F099B">
              <w:rPr>
                <w:rFonts w:asciiTheme="minorHAnsi" w:hAnsiTheme="minorHAnsi" w:cstheme="minorHAnsi"/>
                <w:b/>
                <w:bCs/>
                <w:iCs/>
                <w:sz w:val="20"/>
                <w:szCs w:val="20"/>
              </w:rPr>
              <w:t>:</w:t>
            </w:r>
          </w:p>
          <w:p w:rsidR="00E00401" w:rsidRPr="003F099B" w:rsidRDefault="00E00401" w:rsidP="00E00401">
            <w:pPr>
              <w:spacing w:after="120"/>
              <w:rPr>
                <w:rFonts w:asciiTheme="minorHAnsi" w:hAnsiTheme="minorHAnsi" w:cstheme="minorHAnsi"/>
                <w:color w:val="000000"/>
                <w:sz w:val="20"/>
                <w:szCs w:val="20"/>
                <w:shd w:val="clear" w:color="auto" w:fill="FFFFFF"/>
              </w:rPr>
            </w:pPr>
            <w:r w:rsidRPr="003F099B">
              <w:rPr>
                <w:rFonts w:asciiTheme="minorHAnsi" w:hAnsiTheme="minorHAnsi" w:cstheme="minorHAnsi"/>
                <w:sz w:val="20"/>
                <w:szCs w:val="20"/>
              </w:rPr>
              <w:t xml:space="preserve">1. </w:t>
            </w:r>
            <w:r w:rsidRPr="003F099B">
              <w:rPr>
                <w:rFonts w:asciiTheme="minorHAnsi" w:hAnsiTheme="minorHAnsi" w:cstheme="minorHAnsi"/>
                <w:color w:val="000000"/>
                <w:sz w:val="20"/>
                <w:szCs w:val="20"/>
                <w:shd w:val="clear" w:color="auto" w:fill="FFFFFF"/>
              </w:rPr>
              <w:t>. VOGEL, Arthur Israel; MENDHAM, J.; DENNEY, R. C.</w:t>
            </w:r>
            <w:r w:rsidRPr="003F099B">
              <w:rPr>
                <w:rFonts w:asciiTheme="minorHAnsi" w:hAnsiTheme="minorHAnsi" w:cstheme="minorHAnsi"/>
                <w:b/>
                <w:bCs/>
                <w:color w:val="000000"/>
                <w:sz w:val="20"/>
                <w:szCs w:val="20"/>
                <w:shd w:val="clear" w:color="auto" w:fill="FFFFFF"/>
              </w:rPr>
              <w:t> Análise química quantitativa</w:t>
            </w:r>
            <w:r w:rsidRPr="003F099B">
              <w:rPr>
                <w:rFonts w:asciiTheme="minorHAnsi" w:hAnsiTheme="minorHAnsi" w:cstheme="minorHAnsi"/>
                <w:color w:val="000000"/>
                <w:sz w:val="20"/>
                <w:szCs w:val="20"/>
                <w:shd w:val="clear" w:color="auto" w:fill="FFFFFF"/>
              </w:rPr>
              <w:t>. Tradução de Júlio Carlos AFONSO. 6. ed. Rio de Janeiro: LTC, 2002.</w:t>
            </w:r>
          </w:p>
          <w:p w:rsidR="00E00401" w:rsidRPr="003F099B" w:rsidRDefault="00E00401" w:rsidP="00E00401">
            <w:pPr>
              <w:spacing w:after="120"/>
              <w:rPr>
                <w:rFonts w:asciiTheme="minorHAnsi" w:hAnsiTheme="minorHAnsi" w:cstheme="minorHAnsi"/>
                <w:color w:val="000000"/>
                <w:sz w:val="20"/>
                <w:szCs w:val="20"/>
                <w:shd w:val="clear" w:color="auto" w:fill="FFFFFF"/>
              </w:rPr>
            </w:pPr>
            <w:r w:rsidRPr="003F099B">
              <w:rPr>
                <w:rFonts w:asciiTheme="minorHAnsi" w:hAnsiTheme="minorHAnsi" w:cstheme="minorHAnsi"/>
                <w:color w:val="000000"/>
                <w:sz w:val="20"/>
                <w:szCs w:val="20"/>
                <w:shd w:val="clear" w:color="auto" w:fill="FFFFFF"/>
              </w:rPr>
              <w:t>2. BACCAN, Nivaldo; ANDRADE, João Carlos de; GODINHO, Oswaldo E. S.; BARONE, José Salvador.</w:t>
            </w:r>
            <w:r w:rsidRPr="003F099B">
              <w:rPr>
                <w:rFonts w:asciiTheme="minorHAnsi" w:hAnsiTheme="minorHAnsi" w:cstheme="minorHAnsi"/>
                <w:b/>
                <w:bCs/>
                <w:color w:val="000000"/>
                <w:sz w:val="20"/>
                <w:szCs w:val="20"/>
                <w:shd w:val="clear" w:color="auto" w:fill="FFFFFF"/>
              </w:rPr>
              <w:t> Química analítica quantitativa elementar</w:t>
            </w:r>
            <w:r w:rsidRPr="003F099B">
              <w:rPr>
                <w:rFonts w:asciiTheme="minorHAnsi" w:hAnsiTheme="minorHAnsi" w:cstheme="minorHAnsi"/>
                <w:color w:val="000000"/>
                <w:sz w:val="20"/>
                <w:szCs w:val="20"/>
                <w:shd w:val="clear" w:color="auto" w:fill="FFFFFF"/>
              </w:rPr>
              <w:t>. 3. ed. São Paulo: Edgard Blucher, 2004.</w:t>
            </w:r>
          </w:p>
          <w:p w:rsidR="00E00401" w:rsidRPr="003F099B" w:rsidRDefault="00E00401" w:rsidP="00E00401">
            <w:pPr>
              <w:spacing w:after="120"/>
              <w:rPr>
                <w:rFonts w:asciiTheme="minorHAnsi" w:hAnsiTheme="minorHAnsi" w:cstheme="minorHAnsi"/>
                <w:color w:val="000000"/>
                <w:sz w:val="20"/>
                <w:szCs w:val="20"/>
                <w:shd w:val="clear" w:color="auto" w:fill="FFFFFF"/>
              </w:rPr>
            </w:pPr>
            <w:r w:rsidRPr="003F099B">
              <w:rPr>
                <w:rFonts w:asciiTheme="minorHAnsi" w:hAnsiTheme="minorHAnsi" w:cstheme="minorHAnsi"/>
                <w:color w:val="000000"/>
                <w:sz w:val="20"/>
                <w:szCs w:val="20"/>
                <w:shd w:val="clear" w:color="auto" w:fill="FFFFFF"/>
              </w:rPr>
              <w:t xml:space="preserve">3. ATKINS, P., JONES, L. </w:t>
            </w:r>
            <w:r w:rsidRPr="003F099B">
              <w:rPr>
                <w:rFonts w:asciiTheme="minorHAnsi" w:hAnsiTheme="minorHAnsi" w:cstheme="minorHAnsi"/>
                <w:b/>
                <w:color w:val="000000"/>
                <w:sz w:val="20"/>
                <w:szCs w:val="20"/>
                <w:shd w:val="clear" w:color="auto" w:fill="FFFFFF"/>
              </w:rPr>
              <w:t>Princípios de Química. Questionando a Vida Moderna e o Meio Ambiente</w:t>
            </w:r>
            <w:r w:rsidRPr="003F099B">
              <w:rPr>
                <w:rFonts w:asciiTheme="minorHAnsi" w:hAnsiTheme="minorHAnsi" w:cstheme="minorHAnsi"/>
                <w:color w:val="000000"/>
                <w:sz w:val="20"/>
                <w:szCs w:val="20"/>
                <w:shd w:val="clear" w:color="auto" w:fill="FFFFFF"/>
              </w:rPr>
              <w:t>. Tradução de Ignez Caracelli ET all. Porto Alegre. Bookman, 2001.</w:t>
            </w:r>
          </w:p>
          <w:p w:rsidR="00E00401" w:rsidRPr="003F099B" w:rsidRDefault="00E00401" w:rsidP="00E00401">
            <w:pPr>
              <w:spacing w:after="120"/>
              <w:rPr>
                <w:rFonts w:asciiTheme="minorHAnsi" w:hAnsiTheme="minorHAnsi" w:cstheme="minorHAnsi"/>
                <w:sz w:val="20"/>
                <w:szCs w:val="20"/>
              </w:rPr>
            </w:pPr>
            <w:r w:rsidRPr="003F099B">
              <w:rPr>
                <w:rFonts w:asciiTheme="minorHAnsi" w:hAnsiTheme="minorHAnsi" w:cstheme="minorHAnsi"/>
                <w:color w:val="000000"/>
                <w:sz w:val="20"/>
                <w:szCs w:val="20"/>
                <w:shd w:val="clear" w:color="auto" w:fill="FFFFFF"/>
              </w:rPr>
              <w:t xml:space="preserve">4. KOTZ, C. J., TREICHEL JUNIOR, P. </w:t>
            </w:r>
            <w:r w:rsidRPr="003F099B">
              <w:rPr>
                <w:rFonts w:asciiTheme="minorHAnsi" w:hAnsiTheme="minorHAnsi" w:cstheme="minorHAnsi"/>
                <w:b/>
                <w:color w:val="000000"/>
                <w:sz w:val="20"/>
                <w:szCs w:val="20"/>
                <w:shd w:val="clear" w:color="auto" w:fill="FFFFFF"/>
              </w:rPr>
              <w:t>Química e reações químicas</w:t>
            </w:r>
            <w:r w:rsidRPr="003F099B">
              <w:rPr>
                <w:rFonts w:asciiTheme="minorHAnsi" w:hAnsiTheme="minorHAnsi" w:cstheme="minorHAnsi"/>
                <w:color w:val="000000"/>
                <w:sz w:val="20"/>
                <w:szCs w:val="20"/>
                <w:shd w:val="clear" w:color="auto" w:fill="FFFFFF"/>
              </w:rPr>
              <w:t>. 3. Ed. Rio de Janeiro:LTC, 1998.</w:t>
            </w:r>
          </w:p>
        </w:tc>
      </w:tr>
    </w:tbl>
    <w:p w:rsidR="00E00401" w:rsidRPr="003F099B" w:rsidRDefault="00E00401" w:rsidP="00E00401">
      <w:pPr>
        <w:rPr>
          <w:rFonts w:asciiTheme="minorHAnsi" w:hAnsiTheme="minorHAnsi" w:cstheme="minorHAnsi"/>
          <w:b/>
          <w:sz w:val="20"/>
          <w:szCs w:val="20"/>
          <w:shd w:val="clear" w:color="auto" w:fill="E0E0E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Pr="003F099B" w:rsidRDefault="00E00401" w:rsidP="00E00401">
      <w:pPr>
        <w:pStyle w:val="Cabealho"/>
        <w:tabs>
          <w:tab w:val="clear" w:pos="4419"/>
          <w:tab w:val="clear" w:pos="8838"/>
        </w:tabs>
        <w:rPr>
          <w:rFonts w:asciiTheme="minorHAnsi" w:hAnsiTheme="minorHAnsi" w:cstheme="minorHAnsi"/>
          <w:sz w:val="20"/>
          <w:szCs w:val="20"/>
        </w:rPr>
      </w:pPr>
    </w:p>
    <w:p w:rsidR="00E00401" w:rsidRDefault="00E00401" w:rsidP="00E00401">
      <w:pPr>
        <w:pStyle w:val="Cabealho"/>
        <w:tabs>
          <w:tab w:val="clear" w:pos="4419"/>
          <w:tab w:val="clear" w:pos="8838"/>
        </w:tabs>
      </w:pPr>
    </w:p>
    <w:p w:rsidR="007A321F" w:rsidRDefault="007A321F" w:rsidP="00E00401">
      <w:pPr>
        <w:pStyle w:val="Cabealho"/>
        <w:tabs>
          <w:tab w:val="clear" w:pos="4419"/>
          <w:tab w:val="clear" w:pos="8838"/>
        </w:tabs>
      </w:pPr>
    </w:p>
    <w:p w:rsidR="007A321F" w:rsidRDefault="007A321F" w:rsidP="00E00401">
      <w:pPr>
        <w:pStyle w:val="Cabealho"/>
        <w:tabs>
          <w:tab w:val="clear" w:pos="4419"/>
          <w:tab w:val="clear" w:pos="8838"/>
        </w:tabs>
      </w:pPr>
    </w:p>
    <w:p w:rsidR="007A321F" w:rsidRDefault="007A321F" w:rsidP="00E00401">
      <w:pPr>
        <w:pStyle w:val="Cabealho"/>
        <w:tabs>
          <w:tab w:val="clear" w:pos="4419"/>
          <w:tab w:val="clear" w:pos="8838"/>
        </w:tabs>
      </w:pPr>
    </w:p>
    <w:p w:rsidR="00E00401" w:rsidRDefault="00E00401" w:rsidP="00E00401">
      <w:pPr>
        <w:pStyle w:val="Cabealho"/>
        <w:tabs>
          <w:tab w:val="clear" w:pos="4419"/>
          <w:tab w:val="clear" w:pos="8838"/>
        </w:tabs>
      </w:pPr>
    </w:p>
    <w:p w:rsidR="00E00401" w:rsidRDefault="00E00401" w:rsidP="00E00401">
      <w:pPr>
        <w:pStyle w:val="Cabealho"/>
        <w:tabs>
          <w:tab w:val="clear" w:pos="4419"/>
          <w:tab w:val="clear" w:pos="8838"/>
        </w:tabs>
      </w:pPr>
    </w:p>
    <w:p w:rsidR="00E00401" w:rsidRDefault="00E00401" w:rsidP="00E00401">
      <w:pPr>
        <w:pStyle w:val="Cabealho"/>
        <w:tabs>
          <w:tab w:val="clear" w:pos="4419"/>
          <w:tab w:val="clear" w:pos="8838"/>
        </w:tabs>
      </w:pPr>
    </w:p>
    <w:tbl>
      <w:tblPr>
        <w:tblpPr w:leftFromText="141" w:rightFromText="141" w:vertAnchor="text" w:horzAnchor="margin" w:tblpXSpec="center" w:tblpY="157"/>
        <w:tblW w:w="10040" w:type="dxa"/>
        <w:tblCellMar>
          <w:left w:w="70" w:type="dxa"/>
          <w:right w:w="70" w:type="dxa"/>
        </w:tblCellMar>
        <w:tblLook w:val="0000" w:firstRow="0" w:lastRow="0" w:firstColumn="0" w:lastColumn="0" w:noHBand="0" w:noVBand="0"/>
      </w:tblPr>
      <w:tblGrid>
        <w:gridCol w:w="2501"/>
        <w:gridCol w:w="1282"/>
        <w:gridCol w:w="1390"/>
        <w:gridCol w:w="1683"/>
        <w:gridCol w:w="197"/>
        <w:gridCol w:w="1299"/>
        <w:gridCol w:w="758"/>
        <w:gridCol w:w="930"/>
      </w:tblGrid>
      <w:tr w:rsidR="00E00401" w:rsidRPr="00AB37BD" w:rsidTr="00E00401">
        <w:trPr>
          <w:cantSplit/>
        </w:trPr>
        <w:tc>
          <w:tcPr>
            <w:tcW w:w="10040" w:type="dxa"/>
            <w:gridSpan w:val="8"/>
            <w:shd w:val="solid" w:color="DDDDDD" w:fill="auto"/>
          </w:tcPr>
          <w:p w:rsidR="00E00401" w:rsidRPr="00AB37BD" w:rsidRDefault="00E00401" w:rsidP="00E00401">
            <w:pPr>
              <w:pStyle w:val="Cabealho"/>
              <w:tabs>
                <w:tab w:val="clear" w:pos="4419"/>
                <w:tab w:val="clear" w:pos="8838"/>
              </w:tabs>
              <w:spacing w:before="120"/>
              <w:jc w:val="center"/>
              <w:rPr>
                <w:rFonts w:ascii="Calibri" w:hAnsi="Calibri" w:cs="Calibri"/>
                <w:b/>
                <w:bCs/>
                <w:iCs/>
                <w:sz w:val="22"/>
                <w:szCs w:val="22"/>
              </w:rPr>
            </w:pPr>
            <w:r w:rsidRPr="00AB37BD">
              <w:rPr>
                <w:rFonts w:ascii="Calibri" w:hAnsi="Calibri" w:cs="Calibri"/>
                <w:sz w:val="20"/>
              </w:rPr>
              <w:br w:type="page"/>
            </w:r>
            <w:r w:rsidRPr="00AB37BD">
              <w:rPr>
                <w:rFonts w:ascii="Calibri" w:hAnsi="Calibri" w:cs="Calibri"/>
                <w:b/>
                <w:bCs/>
                <w:iCs/>
                <w:sz w:val="22"/>
                <w:szCs w:val="22"/>
              </w:rPr>
              <w:t>PLANO DE ENSINO</w:t>
            </w:r>
          </w:p>
        </w:tc>
      </w:tr>
      <w:tr w:rsidR="00E00401" w:rsidRPr="00AB37BD" w:rsidTr="00E00401">
        <w:tc>
          <w:tcPr>
            <w:tcW w:w="8352" w:type="dxa"/>
            <w:gridSpan w:val="6"/>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rPr>
              <w:t>Curso</w:t>
            </w:r>
            <w:r w:rsidRPr="00AB37BD">
              <w:rPr>
                <w:rFonts w:ascii="Calibri" w:hAnsi="Calibri" w:cs="Calibri"/>
                <w:b/>
                <w:bCs/>
                <w:iCs/>
                <w:sz w:val="20"/>
              </w:rPr>
              <w:t>:</w:t>
            </w:r>
            <w:r w:rsidRPr="00F95A1D">
              <w:rPr>
                <w:rFonts w:ascii="Calibri" w:hAnsi="Calibri" w:cs="Calibri"/>
                <w:bCs/>
                <w:iCs/>
                <w:sz w:val="20"/>
              </w:rPr>
              <w:t>CIÊNCIAS FARMACÊUTICAS</w:t>
            </w:r>
          </w:p>
        </w:tc>
        <w:tc>
          <w:tcPr>
            <w:tcW w:w="1688" w:type="dxa"/>
            <w:gridSpan w:val="2"/>
          </w:tcPr>
          <w:p w:rsidR="00E00401" w:rsidRPr="00AB37BD" w:rsidRDefault="00E00401" w:rsidP="00E00401">
            <w:pPr>
              <w:pStyle w:val="Cabealho"/>
              <w:tabs>
                <w:tab w:val="clear" w:pos="4419"/>
                <w:tab w:val="clear" w:pos="8838"/>
              </w:tabs>
              <w:spacing w:before="120"/>
              <w:rPr>
                <w:rFonts w:ascii="Calibri" w:hAnsi="Calibri" w:cs="Calibri"/>
                <w:b/>
                <w:bCs/>
                <w:iCs/>
                <w:sz w:val="20"/>
              </w:rPr>
            </w:pPr>
          </w:p>
        </w:tc>
      </w:tr>
      <w:tr w:rsidR="00E00401" w:rsidRPr="00AB37BD" w:rsidTr="00E00401">
        <w:tc>
          <w:tcPr>
            <w:tcW w:w="7053" w:type="dxa"/>
            <w:gridSpan w:val="5"/>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rPr>
              <w:t>Disciplina</w:t>
            </w:r>
            <w:r w:rsidRPr="00AB37BD">
              <w:rPr>
                <w:rFonts w:ascii="Calibri" w:hAnsi="Calibri" w:cs="Calibri"/>
                <w:b/>
                <w:bCs/>
                <w:iCs/>
                <w:sz w:val="20"/>
              </w:rPr>
              <w:t>:</w:t>
            </w:r>
            <w:r w:rsidRPr="00F95A1D">
              <w:rPr>
                <w:rFonts w:ascii="Calibri" w:hAnsi="Calibri" w:cs="Calibri"/>
                <w:bCs/>
                <w:iCs/>
                <w:sz w:val="20"/>
              </w:rPr>
              <w:t>Farmacobotânica</w:t>
            </w:r>
          </w:p>
        </w:tc>
        <w:tc>
          <w:tcPr>
            <w:tcW w:w="2057" w:type="dxa"/>
            <w:gridSpan w:val="2"/>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rPr>
              <w:t>Código</w:t>
            </w:r>
            <w:r w:rsidRPr="00AB37BD">
              <w:rPr>
                <w:rFonts w:ascii="Calibri" w:hAnsi="Calibri" w:cs="Calibri"/>
                <w:b/>
                <w:bCs/>
                <w:iCs/>
                <w:sz w:val="20"/>
              </w:rPr>
              <w:t xml:space="preserve">: </w:t>
            </w:r>
            <w:r w:rsidRPr="00F95A1D">
              <w:rPr>
                <w:rFonts w:ascii="Calibri" w:hAnsi="Calibri" w:cs="Calibri"/>
                <w:bCs/>
                <w:iCs/>
                <w:sz w:val="20"/>
              </w:rPr>
              <w:t>1300</w:t>
            </w:r>
          </w:p>
        </w:tc>
        <w:tc>
          <w:tcPr>
            <w:tcW w:w="930" w:type="dxa"/>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shd w:val="clear" w:color="auto" w:fill="E0E0E0"/>
              </w:rPr>
              <w:t>Série</w:t>
            </w:r>
            <w:r w:rsidRPr="00AB37BD">
              <w:rPr>
                <w:rFonts w:ascii="Calibri" w:hAnsi="Calibri" w:cs="Calibri"/>
                <w:b/>
                <w:bCs/>
                <w:iCs/>
                <w:sz w:val="20"/>
              </w:rPr>
              <w:t xml:space="preserve">: </w:t>
            </w:r>
            <w:r w:rsidRPr="00F95A1D">
              <w:rPr>
                <w:rFonts w:ascii="Calibri" w:hAnsi="Calibri" w:cs="Calibri"/>
                <w:bCs/>
                <w:iCs/>
                <w:sz w:val="20"/>
              </w:rPr>
              <w:t>1º</w:t>
            </w:r>
          </w:p>
        </w:tc>
      </w:tr>
      <w:tr w:rsidR="00E00401" w:rsidRPr="00AB37BD" w:rsidTr="00E00401">
        <w:tc>
          <w:tcPr>
            <w:tcW w:w="2501" w:type="dxa"/>
          </w:tcPr>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r w:rsidRPr="00AB37BD">
              <w:rPr>
                <w:rFonts w:ascii="Calibri" w:hAnsi="Calibri" w:cs="Calibri"/>
                <w:b/>
                <w:bCs/>
                <w:iCs/>
                <w:sz w:val="20"/>
                <w:highlight w:val="lightGray"/>
              </w:rPr>
              <w:t xml:space="preserve">Carga </w:t>
            </w:r>
            <w:r w:rsidRPr="00AB37BD">
              <w:rPr>
                <w:rFonts w:ascii="Calibri" w:hAnsi="Calibri" w:cs="Calibri"/>
                <w:b/>
                <w:bCs/>
                <w:iCs/>
                <w:sz w:val="20"/>
                <w:highlight w:val="lightGray"/>
                <w:shd w:val="clear" w:color="auto" w:fill="E0E0E0"/>
              </w:rPr>
              <w:t>horária semanal</w:t>
            </w:r>
            <w:r w:rsidRPr="00AB37BD">
              <w:rPr>
                <w:rFonts w:ascii="Calibri" w:hAnsi="Calibri" w:cs="Calibri"/>
                <w:b/>
                <w:bCs/>
                <w:iCs/>
                <w:sz w:val="20"/>
              </w:rPr>
              <w:t>:</w:t>
            </w:r>
            <w:r w:rsidRPr="00F95A1D">
              <w:rPr>
                <w:rFonts w:ascii="Calibri" w:hAnsi="Calibri" w:cs="Calibri"/>
                <w:bCs/>
                <w:iCs/>
                <w:sz w:val="20"/>
              </w:rPr>
              <w:t>3 h</w:t>
            </w:r>
          </w:p>
        </w:tc>
        <w:tc>
          <w:tcPr>
            <w:tcW w:w="1282" w:type="dxa"/>
          </w:tcPr>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r w:rsidRPr="00AB37BD">
              <w:rPr>
                <w:rFonts w:ascii="Calibri" w:hAnsi="Calibri" w:cs="Calibri"/>
                <w:b/>
                <w:bCs/>
                <w:iCs/>
                <w:sz w:val="20"/>
                <w:highlight w:val="lightGray"/>
              </w:rPr>
              <w:t>T</w:t>
            </w:r>
            <w:r w:rsidRPr="00F95A1D">
              <w:rPr>
                <w:rFonts w:ascii="Calibri" w:hAnsi="Calibri" w:cs="Calibri"/>
                <w:bCs/>
                <w:iCs/>
                <w:sz w:val="20"/>
              </w:rPr>
              <w:t>:      1h</w:t>
            </w:r>
            <w:r w:rsidRPr="00AB37BD">
              <w:rPr>
                <w:rFonts w:ascii="Calibri" w:hAnsi="Calibri" w:cs="Calibri"/>
                <w:b/>
                <w:bCs/>
                <w:iCs/>
                <w:sz w:val="20"/>
              </w:rPr>
              <w:t xml:space="preserve">        </w:t>
            </w:r>
          </w:p>
        </w:tc>
        <w:tc>
          <w:tcPr>
            <w:tcW w:w="1390" w:type="dxa"/>
          </w:tcPr>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r w:rsidRPr="00AB37BD">
              <w:rPr>
                <w:rFonts w:ascii="Calibri" w:hAnsi="Calibri" w:cs="Calibri"/>
                <w:b/>
                <w:bCs/>
                <w:iCs/>
                <w:sz w:val="20"/>
                <w:highlight w:val="lightGray"/>
              </w:rPr>
              <w:t>Lab</w:t>
            </w:r>
            <w:r w:rsidRPr="00AB37BD">
              <w:rPr>
                <w:rFonts w:ascii="Calibri" w:hAnsi="Calibri" w:cs="Calibri"/>
                <w:b/>
                <w:bCs/>
                <w:iCs/>
                <w:sz w:val="20"/>
              </w:rPr>
              <w:t xml:space="preserve">.:  </w:t>
            </w:r>
            <w:r w:rsidRPr="00F95A1D">
              <w:rPr>
                <w:rFonts w:ascii="Calibri" w:hAnsi="Calibri" w:cs="Calibri"/>
                <w:bCs/>
                <w:iCs/>
                <w:sz w:val="20"/>
              </w:rPr>
              <w:t>2 h</w:t>
            </w:r>
          </w:p>
        </w:tc>
        <w:tc>
          <w:tcPr>
            <w:tcW w:w="1683" w:type="dxa"/>
          </w:tcPr>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r w:rsidRPr="00AB37BD">
              <w:rPr>
                <w:rFonts w:ascii="Calibri" w:hAnsi="Calibri" w:cs="Calibri"/>
                <w:b/>
                <w:bCs/>
                <w:iCs/>
                <w:sz w:val="20"/>
                <w:highlight w:val="lightGray"/>
              </w:rPr>
              <w:t>Projeto</w:t>
            </w:r>
            <w:r w:rsidRPr="00F95A1D">
              <w:rPr>
                <w:rFonts w:ascii="Calibri" w:hAnsi="Calibri" w:cs="Calibri"/>
                <w:bCs/>
                <w:iCs/>
                <w:sz w:val="20"/>
              </w:rPr>
              <w:t>:       7 h</w:t>
            </w:r>
            <w:r w:rsidRPr="00AB37BD">
              <w:rPr>
                <w:rFonts w:ascii="Calibri" w:hAnsi="Calibri" w:cs="Calibri"/>
                <w:b/>
                <w:bCs/>
                <w:iCs/>
                <w:sz w:val="20"/>
              </w:rPr>
              <w:t xml:space="preserve"> </w:t>
            </w:r>
          </w:p>
        </w:tc>
        <w:tc>
          <w:tcPr>
            <w:tcW w:w="3184" w:type="dxa"/>
            <w:gridSpan w:val="4"/>
          </w:tcPr>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r w:rsidRPr="00AB37BD">
              <w:rPr>
                <w:rFonts w:ascii="Calibri" w:hAnsi="Calibri" w:cs="Calibri"/>
                <w:b/>
                <w:bCs/>
                <w:iCs/>
                <w:sz w:val="20"/>
                <w:highlight w:val="lightGray"/>
              </w:rPr>
              <w:t>Carga horária anual</w:t>
            </w:r>
            <w:r w:rsidRPr="00AB37BD">
              <w:rPr>
                <w:rFonts w:ascii="Calibri" w:hAnsi="Calibri" w:cs="Calibri"/>
                <w:b/>
                <w:bCs/>
                <w:iCs/>
                <w:sz w:val="20"/>
              </w:rPr>
              <w:t xml:space="preserve">:   </w:t>
            </w:r>
            <w:r w:rsidRPr="00F95A1D">
              <w:rPr>
                <w:rFonts w:ascii="Calibri" w:hAnsi="Calibri" w:cs="Calibri"/>
                <w:bCs/>
                <w:iCs/>
                <w:sz w:val="20"/>
              </w:rPr>
              <w:t>90  h</w:t>
            </w:r>
          </w:p>
        </w:tc>
      </w:tr>
    </w:tbl>
    <w:p w:rsidR="00E00401" w:rsidRPr="00AB37BD" w:rsidRDefault="00E00401" w:rsidP="00E00401">
      <w:pPr>
        <w:rPr>
          <w:rFonts w:ascii="Calibri" w:hAnsi="Calibri" w:cs="Calibri"/>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E00401">
        <w:trPr>
          <w:trHeight w:val="535"/>
        </w:trPr>
        <w:tc>
          <w:tcPr>
            <w:tcW w:w="9799" w:type="dxa"/>
          </w:tcPr>
          <w:p w:rsidR="00E00401" w:rsidRPr="00AB37BD" w:rsidRDefault="00E00401" w:rsidP="00E00401">
            <w:pPr>
              <w:pStyle w:val="Cabealho"/>
              <w:tabs>
                <w:tab w:val="clear" w:pos="4419"/>
                <w:tab w:val="clear" w:pos="8838"/>
              </w:tabs>
              <w:rPr>
                <w:rFonts w:ascii="Calibri" w:hAnsi="Calibri" w:cs="Calibri"/>
                <w:bCs/>
                <w:iCs/>
                <w:sz w:val="20"/>
              </w:rPr>
            </w:pPr>
            <w:r w:rsidRPr="00AB37BD">
              <w:rPr>
                <w:rFonts w:ascii="Calibri" w:hAnsi="Calibri" w:cs="Calibri"/>
                <w:b/>
                <w:bCs/>
                <w:iCs/>
                <w:sz w:val="20"/>
                <w:highlight w:val="lightGray"/>
              </w:rPr>
              <w:t>3.1. Objetivos Gerais</w:t>
            </w:r>
            <w:r w:rsidRPr="00AB37BD">
              <w:rPr>
                <w:rFonts w:ascii="Calibri" w:hAnsi="Calibri" w:cs="Calibri"/>
                <w:b/>
                <w:bCs/>
                <w:iCs/>
                <w:sz w:val="20"/>
              </w:rPr>
              <w:t>:</w:t>
            </w:r>
            <w:r w:rsidRPr="00AB37BD">
              <w:rPr>
                <w:rFonts w:ascii="Calibri" w:hAnsi="Calibri" w:cs="Calibri"/>
                <w:bCs/>
                <w:iCs/>
                <w:sz w:val="20"/>
              </w:rPr>
              <w:t xml:space="preserve"> </w:t>
            </w:r>
          </w:p>
          <w:p w:rsidR="00E00401" w:rsidRPr="00AB37BD" w:rsidRDefault="00E00401" w:rsidP="00E00401">
            <w:pPr>
              <w:pStyle w:val="Ttulo4"/>
              <w:spacing w:before="0"/>
              <w:jc w:val="both"/>
              <w:rPr>
                <w:rFonts w:ascii="Calibri" w:hAnsi="Calibri" w:cs="Calibri"/>
                <w:b w:val="0"/>
                <w:i w:val="0"/>
                <w:color w:val="000000" w:themeColor="text1"/>
                <w:sz w:val="20"/>
                <w:szCs w:val="20"/>
              </w:rPr>
            </w:pPr>
            <w:r w:rsidRPr="00AB37BD">
              <w:rPr>
                <w:rFonts w:ascii="Calibri" w:hAnsi="Calibri" w:cs="Calibri"/>
                <w:b w:val="0"/>
                <w:i w:val="0"/>
                <w:color w:val="000000" w:themeColor="text1"/>
                <w:sz w:val="20"/>
                <w:szCs w:val="20"/>
              </w:rPr>
              <w:t>Capacitar o aluno para identificar e caracterizar botanicamente as espécies vegetais usadas medicinalmente e realizar o controle de qualidade de plantas medicinais, drogas vegetais e fitoterápicos.</w:t>
            </w:r>
          </w:p>
          <w:p w:rsidR="00E00401" w:rsidRPr="00AB37BD" w:rsidRDefault="00E00401" w:rsidP="00E00401">
            <w:pPr>
              <w:rPr>
                <w:rFonts w:ascii="Calibri" w:hAnsi="Calibri" w:cs="Calibri"/>
                <w:color w:val="000000" w:themeColor="text1"/>
              </w:rPr>
            </w:pPr>
          </w:p>
          <w:p w:rsidR="00E00401" w:rsidRPr="00AB37BD" w:rsidRDefault="00E00401" w:rsidP="00E00401">
            <w:pPr>
              <w:pStyle w:val="Cabealho"/>
              <w:tabs>
                <w:tab w:val="clear" w:pos="4419"/>
                <w:tab w:val="clear" w:pos="8838"/>
              </w:tabs>
              <w:rPr>
                <w:rFonts w:ascii="Calibri" w:hAnsi="Calibri" w:cs="Calibri"/>
                <w:b/>
                <w:bCs/>
                <w:iCs/>
                <w:color w:val="000000" w:themeColor="text1"/>
                <w:sz w:val="20"/>
              </w:rPr>
            </w:pPr>
            <w:r w:rsidRPr="00AB37BD">
              <w:rPr>
                <w:rFonts w:ascii="Calibri" w:hAnsi="Calibri" w:cs="Calibri"/>
                <w:b/>
                <w:bCs/>
                <w:iCs/>
                <w:color w:val="000000" w:themeColor="text1"/>
                <w:sz w:val="20"/>
                <w:highlight w:val="lightGray"/>
                <w:shd w:val="clear" w:color="auto" w:fill="D9D9D9"/>
              </w:rPr>
              <w:t>3.2. Objetivos Específicos</w:t>
            </w:r>
            <w:r w:rsidRPr="00AB37BD">
              <w:rPr>
                <w:rFonts w:ascii="Calibri" w:hAnsi="Calibri" w:cs="Calibri"/>
                <w:b/>
                <w:bCs/>
                <w:iCs/>
                <w:color w:val="000000" w:themeColor="text1"/>
                <w:sz w:val="20"/>
              </w:rPr>
              <w:t xml:space="preserve">:  </w:t>
            </w:r>
          </w:p>
          <w:p w:rsidR="00E00401" w:rsidRPr="00AB37BD" w:rsidRDefault="00E00401" w:rsidP="00E00401">
            <w:pPr>
              <w:pStyle w:val="Corpodetexto"/>
              <w:spacing w:after="0"/>
              <w:jc w:val="both"/>
              <w:rPr>
                <w:rFonts w:ascii="Calibri" w:hAnsi="Calibri" w:cs="Calibri"/>
                <w:color w:val="000000" w:themeColor="text1"/>
                <w:sz w:val="20"/>
                <w:szCs w:val="20"/>
              </w:rPr>
            </w:pPr>
            <w:r w:rsidRPr="00AB37BD">
              <w:rPr>
                <w:rFonts w:ascii="Calibri" w:hAnsi="Calibri" w:cs="Calibri"/>
                <w:color w:val="000000" w:themeColor="text1"/>
                <w:sz w:val="20"/>
                <w:szCs w:val="20"/>
              </w:rPr>
              <w:t>- Identificar morfologicamente e anatomicamente os órgãos que compõem um vegetal.</w:t>
            </w:r>
          </w:p>
          <w:p w:rsidR="00E00401" w:rsidRPr="00AB37BD" w:rsidRDefault="00E00401" w:rsidP="00E00401">
            <w:pPr>
              <w:pStyle w:val="Corpodetexto"/>
              <w:spacing w:after="0"/>
              <w:jc w:val="both"/>
              <w:rPr>
                <w:rFonts w:ascii="Calibri" w:hAnsi="Calibri" w:cs="Calibri"/>
                <w:sz w:val="20"/>
                <w:szCs w:val="20"/>
              </w:rPr>
            </w:pPr>
            <w:r w:rsidRPr="00AB37BD">
              <w:rPr>
                <w:rFonts w:ascii="Calibri" w:hAnsi="Calibri" w:cs="Calibri"/>
                <w:sz w:val="20"/>
                <w:szCs w:val="20"/>
              </w:rPr>
              <w:t>- Reconhecer as principais características morfológicas e anatômicas das drogas vegetais constituídas de raízes, caules, folhas, flores, frutos e sementes.</w:t>
            </w:r>
          </w:p>
          <w:p w:rsidR="00E00401" w:rsidRPr="00AB37BD" w:rsidRDefault="00E00401" w:rsidP="00E00401">
            <w:pPr>
              <w:pStyle w:val="Corpodetexto"/>
              <w:spacing w:after="0"/>
              <w:jc w:val="both"/>
              <w:rPr>
                <w:rFonts w:ascii="Calibri" w:hAnsi="Calibri" w:cs="Calibri"/>
                <w:sz w:val="20"/>
                <w:szCs w:val="20"/>
              </w:rPr>
            </w:pPr>
            <w:r w:rsidRPr="00AB37BD">
              <w:rPr>
                <w:rFonts w:ascii="Calibri" w:hAnsi="Calibri" w:cs="Calibri"/>
                <w:sz w:val="20"/>
                <w:szCs w:val="20"/>
              </w:rPr>
              <w:t>- Identificar as características das estruturas secretoras e as substâncias produzidas, correlacionando-as com a ação medicinal do vegetal.</w:t>
            </w:r>
          </w:p>
          <w:p w:rsidR="00E00401" w:rsidRPr="00AB37BD" w:rsidRDefault="00E00401" w:rsidP="00E00401">
            <w:pPr>
              <w:jc w:val="both"/>
              <w:rPr>
                <w:rFonts w:ascii="Calibri" w:hAnsi="Calibri" w:cs="Calibri"/>
                <w:sz w:val="20"/>
                <w:szCs w:val="20"/>
              </w:rPr>
            </w:pPr>
            <w:r w:rsidRPr="00AB37BD">
              <w:rPr>
                <w:rFonts w:ascii="Calibri" w:hAnsi="Calibri" w:cs="Calibri"/>
                <w:sz w:val="20"/>
                <w:szCs w:val="20"/>
              </w:rPr>
              <w:t>- Identificar corretamente as plantas medicinais denominadas popularmente pelos mesmos nomes.</w:t>
            </w:r>
          </w:p>
          <w:p w:rsidR="00E00401" w:rsidRPr="00AB37BD" w:rsidRDefault="00E00401" w:rsidP="00E00401">
            <w:pPr>
              <w:jc w:val="both"/>
              <w:rPr>
                <w:rFonts w:ascii="Calibri" w:hAnsi="Calibri" w:cs="Calibri"/>
                <w:sz w:val="20"/>
                <w:szCs w:val="20"/>
              </w:rPr>
            </w:pPr>
            <w:r w:rsidRPr="00AB37BD">
              <w:rPr>
                <w:rFonts w:ascii="Calibri" w:hAnsi="Calibri" w:cs="Calibri"/>
                <w:sz w:val="20"/>
                <w:szCs w:val="20"/>
              </w:rPr>
              <w:t>- Reconhecer a importância do trabalho de herborização para a identificação botânica correta de espécies vegetais  usadas medicinalmente.</w:t>
            </w:r>
          </w:p>
          <w:p w:rsidR="00E00401" w:rsidRPr="00AB37BD" w:rsidRDefault="00E00401" w:rsidP="00E00401">
            <w:pPr>
              <w:pStyle w:val="Cabealho"/>
              <w:tabs>
                <w:tab w:val="clear" w:pos="4419"/>
                <w:tab w:val="clear" w:pos="8838"/>
              </w:tabs>
              <w:rPr>
                <w:rFonts w:ascii="Calibri" w:hAnsi="Calibri" w:cs="Calibri"/>
                <w:bCs/>
                <w:iCs/>
                <w:sz w:val="20"/>
              </w:rPr>
            </w:pPr>
          </w:p>
        </w:tc>
      </w:tr>
    </w:tbl>
    <w:tbl>
      <w:tblPr>
        <w:tblW w:w="9900" w:type="dxa"/>
        <w:jc w:val="center"/>
        <w:tblCellMar>
          <w:left w:w="70" w:type="dxa"/>
          <w:right w:w="70" w:type="dxa"/>
        </w:tblCellMar>
        <w:tblLook w:val="0000" w:firstRow="0" w:lastRow="0" w:firstColumn="0" w:lastColumn="0" w:noHBand="0" w:noVBand="0"/>
      </w:tblPr>
      <w:tblGrid>
        <w:gridCol w:w="9859"/>
        <w:gridCol w:w="41"/>
      </w:tblGrid>
      <w:tr w:rsidR="00E00401" w:rsidRPr="00AB37BD" w:rsidTr="003D4860">
        <w:trPr>
          <w:gridAfter w:val="1"/>
          <w:wAfter w:w="41" w:type="dxa"/>
          <w:trHeight w:val="535"/>
          <w:jc w:val="center"/>
        </w:trPr>
        <w:tc>
          <w:tcPr>
            <w:tcW w:w="9859" w:type="dxa"/>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rPr>
              <w:t>3.3. Ementa</w:t>
            </w:r>
            <w:r w:rsidRPr="00AB37BD">
              <w:rPr>
                <w:rFonts w:ascii="Calibri" w:hAnsi="Calibri" w:cs="Calibri"/>
                <w:b/>
                <w:bCs/>
                <w:iCs/>
                <w:sz w:val="20"/>
              </w:rPr>
              <w:t>:</w:t>
            </w:r>
          </w:p>
          <w:p w:rsidR="00E00401" w:rsidRPr="00AB37BD" w:rsidRDefault="00E00401" w:rsidP="00E00401">
            <w:pPr>
              <w:pStyle w:val="Cabealho"/>
              <w:tabs>
                <w:tab w:val="clear" w:pos="4419"/>
                <w:tab w:val="clear" w:pos="8838"/>
              </w:tabs>
              <w:jc w:val="both"/>
              <w:rPr>
                <w:rFonts w:ascii="Calibri" w:hAnsi="Calibri" w:cs="Calibri"/>
                <w:bCs/>
                <w:iCs/>
                <w:sz w:val="20"/>
              </w:rPr>
            </w:pPr>
            <w:r w:rsidRPr="00AB37BD">
              <w:rPr>
                <w:rFonts w:ascii="Calibri" w:hAnsi="Calibri" w:cs="Calibri"/>
                <w:sz w:val="20"/>
                <w:szCs w:val="20"/>
              </w:rPr>
              <w:t>Organização morfológica e anatômica de espécies vegetais de interesse farmacológico. Identificação taxonômica de espécies medicinais denominadas pelos mesmos nomes populares. Herborização e preparação de exsicatas de plantas medicinais. Identificação e caracterização de drogas vegetais constituídas de raízes, caules, folhas, flores, frutos e sementes.</w:t>
            </w:r>
          </w:p>
        </w:tc>
      </w:tr>
      <w:tr w:rsidR="00E00401" w:rsidRPr="00AB37BD" w:rsidTr="003D4860">
        <w:trPr>
          <w:trHeight w:val="580"/>
          <w:jc w:val="center"/>
        </w:trPr>
        <w:tc>
          <w:tcPr>
            <w:tcW w:w="9900" w:type="dxa"/>
            <w:gridSpan w:val="2"/>
          </w:tcPr>
          <w:p w:rsidR="00E00401" w:rsidRPr="00AB37BD" w:rsidRDefault="00E00401" w:rsidP="00E00401">
            <w:pPr>
              <w:pStyle w:val="Cabealho"/>
              <w:tabs>
                <w:tab w:val="clear" w:pos="4419"/>
                <w:tab w:val="clear" w:pos="8838"/>
              </w:tabs>
              <w:spacing w:before="120"/>
              <w:rPr>
                <w:rFonts w:ascii="Calibri" w:hAnsi="Calibri" w:cs="Calibri"/>
                <w:bCs/>
                <w:iCs/>
                <w:sz w:val="20"/>
              </w:rPr>
            </w:pPr>
            <w:r w:rsidRPr="00AB37BD">
              <w:rPr>
                <w:rFonts w:ascii="Calibri" w:hAnsi="Calibri" w:cs="Calibri"/>
                <w:b/>
                <w:bCs/>
                <w:iCs/>
                <w:sz w:val="20"/>
                <w:highlight w:val="lightGray"/>
              </w:rPr>
              <w:t>3.4. Conteúdos Programáticos</w:t>
            </w:r>
            <w:r w:rsidRPr="00AB37BD">
              <w:rPr>
                <w:rFonts w:ascii="Calibri" w:hAnsi="Calibri" w:cs="Calibri"/>
                <w:b/>
                <w:bCs/>
                <w:iCs/>
                <w:sz w:val="20"/>
              </w:rPr>
              <w:t>:</w:t>
            </w:r>
          </w:p>
          <w:p w:rsidR="00E00401" w:rsidRPr="00AB37BD" w:rsidRDefault="00E00401" w:rsidP="00E00401">
            <w:pPr>
              <w:pStyle w:val="Cabealho"/>
              <w:tabs>
                <w:tab w:val="clear" w:pos="4419"/>
                <w:tab w:val="clear" w:pos="8838"/>
              </w:tabs>
              <w:jc w:val="both"/>
              <w:rPr>
                <w:rFonts w:ascii="Calibri" w:hAnsi="Calibri" w:cs="Calibri"/>
                <w:b/>
                <w:sz w:val="20"/>
                <w:szCs w:val="20"/>
              </w:rPr>
            </w:pPr>
            <w:r w:rsidRPr="00AB37BD">
              <w:rPr>
                <w:rFonts w:ascii="Calibri" w:hAnsi="Calibri" w:cs="Calibri"/>
                <w:b/>
                <w:sz w:val="20"/>
                <w:szCs w:val="20"/>
              </w:rPr>
              <w:t>3.4.1.  Grupos Vegetais</w:t>
            </w:r>
          </w:p>
          <w:p w:rsidR="00E00401" w:rsidRPr="00AB37BD" w:rsidRDefault="00E00401" w:rsidP="00E00401">
            <w:pPr>
              <w:pStyle w:val="Cabealho"/>
              <w:tabs>
                <w:tab w:val="clear" w:pos="4419"/>
                <w:tab w:val="clear" w:pos="8838"/>
              </w:tabs>
              <w:ind w:left="61"/>
              <w:jc w:val="both"/>
              <w:rPr>
                <w:rFonts w:ascii="Calibri" w:hAnsi="Calibri" w:cs="Calibri"/>
                <w:sz w:val="20"/>
                <w:szCs w:val="20"/>
              </w:rPr>
            </w:pPr>
            <w:r w:rsidRPr="00AB37BD">
              <w:rPr>
                <w:rFonts w:ascii="Calibri" w:hAnsi="Calibri" w:cs="Calibri"/>
                <w:sz w:val="20"/>
                <w:szCs w:val="20"/>
              </w:rPr>
              <w:t xml:space="preserve"> 3.4.1.1. Principais características das Pteridófitas, Gimnospermas e Angiospermas. </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3.4.1.2. Sistema de classificação dos vegetais e Regras de Nomenclatura Botânica Oficial (Código Internacional de Nomenclatura Botânica).</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3.4.1.3. Caracterização da célula vegetal.</w:t>
            </w:r>
          </w:p>
          <w:p w:rsidR="00E00401" w:rsidRPr="00AB37BD" w:rsidRDefault="00E00401" w:rsidP="00E00401">
            <w:pPr>
              <w:pStyle w:val="Cabealho"/>
              <w:tabs>
                <w:tab w:val="clear" w:pos="4419"/>
                <w:tab w:val="clear" w:pos="8838"/>
              </w:tabs>
              <w:ind w:left="61"/>
              <w:jc w:val="both"/>
              <w:rPr>
                <w:rFonts w:ascii="Calibri" w:hAnsi="Calibri" w:cs="Calibri"/>
                <w:b/>
                <w:sz w:val="20"/>
                <w:szCs w:val="20"/>
              </w:rPr>
            </w:pPr>
            <w:r w:rsidRPr="00AB37BD">
              <w:rPr>
                <w:rFonts w:ascii="Calibri" w:hAnsi="Calibri" w:cs="Calibri"/>
                <w:sz w:val="20"/>
                <w:szCs w:val="20"/>
              </w:rPr>
              <w:t xml:space="preserve"> </w:t>
            </w:r>
            <w:r w:rsidRPr="00AB37BD">
              <w:rPr>
                <w:rFonts w:ascii="Calibri" w:hAnsi="Calibri" w:cs="Calibri"/>
                <w:b/>
                <w:sz w:val="20"/>
                <w:szCs w:val="20"/>
              </w:rPr>
              <w:t>3.4.2. Tecidos Primários e Inclusões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3.4.2.1. Inclusões celulares inorgânicas e orgânicas.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3.4.2.2. Epiderme: anexos e células especializadas.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3.4.2.3. Parênquima: características, funções e classificação.</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3.4.2.4. Colênquima: características, funções e classificação.</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3.4.2.5. Esclerênquima: características, funções e classificação.</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3.4.2.6. Xilema e Floema primário: características e funções.</w:t>
            </w:r>
          </w:p>
          <w:p w:rsidR="00E00401" w:rsidRPr="00AB37BD" w:rsidRDefault="00E00401" w:rsidP="00E00401">
            <w:pPr>
              <w:pStyle w:val="Cabealho"/>
              <w:tabs>
                <w:tab w:val="clear" w:pos="4419"/>
                <w:tab w:val="clear" w:pos="8838"/>
              </w:tabs>
              <w:jc w:val="both"/>
              <w:rPr>
                <w:rFonts w:ascii="Calibri" w:hAnsi="Calibri" w:cs="Calibri"/>
                <w:b/>
                <w:sz w:val="20"/>
                <w:szCs w:val="20"/>
              </w:rPr>
            </w:pPr>
            <w:r w:rsidRPr="00AB37BD">
              <w:rPr>
                <w:rFonts w:ascii="Calibri" w:hAnsi="Calibri" w:cs="Calibri"/>
                <w:b/>
                <w:sz w:val="20"/>
                <w:szCs w:val="20"/>
              </w:rPr>
              <w:t xml:space="preserve">  3.4.3. Tecidos secundários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3.4.3.1. Câmbio vascular: características e funções.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3.4.3.2. Xilema e floema secundário: características e funções.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3.4.3.3. Periderme, ritidomas e lenticelas – Drogas vegetais constituídas de cascas.</w:t>
            </w:r>
          </w:p>
          <w:p w:rsidR="00E00401" w:rsidRPr="00AB37BD" w:rsidRDefault="00E00401" w:rsidP="00E00401">
            <w:pPr>
              <w:pStyle w:val="Cabealho"/>
              <w:tabs>
                <w:tab w:val="clear" w:pos="4419"/>
                <w:tab w:val="clear" w:pos="8838"/>
              </w:tabs>
              <w:jc w:val="both"/>
              <w:rPr>
                <w:rFonts w:ascii="Calibri" w:hAnsi="Calibri" w:cs="Calibri"/>
                <w:b/>
                <w:sz w:val="20"/>
                <w:szCs w:val="20"/>
              </w:rPr>
            </w:pPr>
            <w:r w:rsidRPr="00AB37BD">
              <w:rPr>
                <w:rFonts w:ascii="Calibri" w:hAnsi="Calibri" w:cs="Calibri"/>
                <w:b/>
                <w:sz w:val="20"/>
                <w:szCs w:val="20"/>
              </w:rPr>
              <w:t xml:space="preserve">  3.4.4. Morfologia e anatomia dos órgãos vegetais - Angiospermas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3.4.4.1. Morfologia e anatomia da raiz. Drogas vegetais constituídas de raízes.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3.4.4.2. Morfologia e anatomia de caule. Drogas vegetais constituídas de caules.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3.4.4.3. Morfologia e anatomia de folha. Drogas vegetais constituídas de folhas.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3.4.4.4. Estruturas secretoras.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3.4.4.5. Morfologia e anatomia de flor e inflorescência. Drogas vegetais constituídas de flores.</w:t>
            </w:r>
          </w:p>
          <w:p w:rsidR="00E00401" w:rsidRPr="00AB37BD" w:rsidRDefault="00E00401" w:rsidP="00E00401">
            <w:pPr>
              <w:pStyle w:val="Cabealho"/>
              <w:tabs>
                <w:tab w:val="clear" w:pos="4419"/>
                <w:tab w:val="clear" w:pos="8838"/>
              </w:tabs>
              <w:jc w:val="both"/>
              <w:rPr>
                <w:rFonts w:ascii="Calibri" w:hAnsi="Calibri" w:cs="Calibri"/>
                <w:sz w:val="20"/>
                <w:szCs w:val="20"/>
              </w:rPr>
            </w:pPr>
            <w:r w:rsidRPr="00AB37BD">
              <w:rPr>
                <w:rFonts w:ascii="Calibri" w:hAnsi="Calibri" w:cs="Calibri"/>
                <w:sz w:val="20"/>
                <w:szCs w:val="20"/>
              </w:rPr>
              <w:t xml:space="preserve">   3.4.4.6. Morfologia e anatomia de frutos. Drogas vegetais constituídas de frutos.</w:t>
            </w:r>
          </w:p>
          <w:p w:rsidR="00E00401" w:rsidRPr="00AB37BD" w:rsidRDefault="00E00401" w:rsidP="00E00401">
            <w:pPr>
              <w:pStyle w:val="Cabealho"/>
              <w:tabs>
                <w:tab w:val="clear" w:pos="4419"/>
                <w:tab w:val="clear" w:pos="8838"/>
              </w:tabs>
              <w:ind w:left="61" w:hanging="61"/>
              <w:jc w:val="both"/>
              <w:rPr>
                <w:rFonts w:ascii="Calibri" w:hAnsi="Calibri" w:cs="Calibri"/>
                <w:sz w:val="20"/>
                <w:szCs w:val="20"/>
              </w:rPr>
            </w:pPr>
            <w:r w:rsidRPr="00AB37BD">
              <w:rPr>
                <w:rFonts w:ascii="Calibri" w:hAnsi="Calibri" w:cs="Calibri"/>
                <w:sz w:val="20"/>
                <w:szCs w:val="20"/>
              </w:rPr>
              <w:t xml:space="preserve">   3.4.4.7. Morfologia e anatomia de semente. Drogas vegetais constituídas de sementes.</w:t>
            </w:r>
          </w:p>
          <w:p w:rsidR="00E00401" w:rsidRPr="00AB37BD" w:rsidRDefault="00E00401" w:rsidP="00E00401">
            <w:pPr>
              <w:pStyle w:val="Cabealho"/>
              <w:tabs>
                <w:tab w:val="clear" w:pos="4419"/>
                <w:tab w:val="clear" w:pos="8838"/>
              </w:tabs>
              <w:jc w:val="both"/>
              <w:rPr>
                <w:rFonts w:ascii="Calibri" w:hAnsi="Calibri" w:cs="Calibri"/>
                <w:b/>
                <w:sz w:val="20"/>
                <w:szCs w:val="20"/>
              </w:rPr>
            </w:pPr>
            <w:r w:rsidRPr="00AB37BD">
              <w:rPr>
                <w:rFonts w:ascii="Calibri" w:hAnsi="Calibri" w:cs="Calibri"/>
                <w:sz w:val="20"/>
                <w:szCs w:val="20"/>
              </w:rPr>
              <w:t xml:space="preserve"> </w:t>
            </w:r>
            <w:r w:rsidRPr="00AB37BD">
              <w:rPr>
                <w:rFonts w:ascii="Calibri" w:hAnsi="Calibri" w:cs="Calibri"/>
                <w:color w:val="000000"/>
                <w:sz w:val="20"/>
                <w:szCs w:val="20"/>
              </w:rPr>
              <w:t xml:space="preserve"> </w:t>
            </w:r>
            <w:r w:rsidRPr="00AB37BD">
              <w:rPr>
                <w:rFonts w:ascii="Calibri" w:hAnsi="Calibri" w:cs="Calibri"/>
                <w:b/>
                <w:color w:val="000000"/>
                <w:sz w:val="20"/>
                <w:szCs w:val="20"/>
              </w:rPr>
              <w:t>3.4.5.</w:t>
            </w:r>
            <w:r w:rsidRPr="00AB37BD">
              <w:rPr>
                <w:rFonts w:ascii="Calibri" w:hAnsi="Calibri" w:cs="Calibri"/>
                <w:color w:val="000000"/>
                <w:sz w:val="20"/>
                <w:szCs w:val="20"/>
              </w:rPr>
              <w:t xml:space="preserve"> Botânica aplicada ao controle da qualidade de fármacos de origem vegetal.</w:t>
            </w:r>
          </w:p>
          <w:p w:rsidR="00E00401" w:rsidRPr="00AB37BD" w:rsidRDefault="00E00401" w:rsidP="00E00401">
            <w:pPr>
              <w:pStyle w:val="Cabealho"/>
              <w:tabs>
                <w:tab w:val="clear" w:pos="4419"/>
                <w:tab w:val="clear" w:pos="8838"/>
              </w:tabs>
              <w:ind w:left="61"/>
              <w:jc w:val="both"/>
              <w:rPr>
                <w:rFonts w:ascii="Calibri" w:hAnsi="Calibri" w:cs="Calibri"/>
                <w:sz w:val="20"/>
                <w:szCs w:val="20"/>
              </w:rPr>
            </w:pPr>
            <w:r w:rsidRPr="00AB37BD">
              <w:rPr>
                <w:rFonts w:ascii="Calibri" w:hAnsi="Calibri" w:cs="Calibri"/>
                <w:b/>
                <w:sz w:val="20"/>
                <w:szCs w:val="20"/>
              </w:rPr>
              <w:t xml:space="preserve"> 3.4.6. Identificação de plantas medicinais denominadas popularmente pelos mesmos nomes: </w:t>
            </w:r>
            <w:r w:rsidRPr="00AB37BD">
              <w:rPr>
                <w:rFonts w:ascii="Calibri" w:hAnsi="Calibri" w:cs="Calibri"/>
                <w:sz w:val="20"/>
                <w:szCs w:val="20"/>
              </w:rPr>
              <w:t>cidreiras, boldos, arnicas, ervas-de-São João e anises.</w:t>
            </w:r>
          </w:p>
          <w:p w:rsidR="00E00401" w:rsidRPr="00AB37BD" w:rsidRDefault="00E00401" w:rsidP="00E00401">
            <w:pPr>
              <w:pStyle w:val="Cabealho"/>
              <w:tabs>
                <w:tab w:val="clear" w:pos="4419"/>
                <w:tab w:val="clear" w:pos="8838"/>
              </w:tabs>
              <w:ind w:left="61"/>
              <w:jc w:val="both"/>
              <w:rPr>
                <w:rFonts w:ascii="Calibri" w:hAnsi="Calibri" w:cs="Calibri"/>
                <w:bCs/>
                <w:iCs/>
                <w:sz w:val="20"/>
              </w:rPr>
            </w:pPr>
            <w:r w:rsidRPr="00AB37BD">
              <w:rPr>
                <w:rFonts w:ascii="Calibri" w:hAnsi="Calibri" w:cs="Calibri"/>
                <w:b/>
                <w:sz w:val="20"/>
                <w:szCs w:val="20"/>
              </w:rPr>
              <w:t xml:space="preserve"> 3.4.7. Famílias botânicas de importância medicinal: </w:t>
            </w:r>
            <w:r w:rsidRPr="00AB37BD">
              <w:rPr>
                <w:rFonts w:ascii="Calibri" w:hAnsi="Calibri" w:cs="Calibri"/>
                <w:sz w:val="20"/>
                <w:szCs w:val="20"/>
              </w:rPr>
              <w:t>Asteraceae (Compositae), Lamiaceae (Labiatae), Apiaceae (Umbelliferae) e Solanaceae</w:t>
            </w:r>
          </w:p>
        </w:tc>
      </w:tr>
    </w:tbl>
    <w:p w:rsidR="00E00401" w:rsidRPr="00AB37BD" w:rsidRDefault="00E00401" w:rsidP="00E00401">
      <w:pPr>
        <w:rPr>
          <w:rFonts w:ascii="Calibri" w:hAnsi="Calibri" w:cs="Calibri"/>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AB37BD" w:rsidTr="00AB37BD">
        <w:trPr>
          <w:gridAfter w:val="1"/>
          <w:wAfter w:w="81" w:type="dxa"/>
          <w:trHeight w:val="580"/>
          <w:jc w:val="center"/>
        </w:trPr>
        <w:tc>
          <w:tcPr>
            <w:tcW w:w="9900" w:type="dxa"/>
          </w:tcPr>
          <w:p w:rsidR="00E00401" w:rsidRPr="00AB37BD" w:rsidRDefault="00E00401" w:rsidP="00E00401">
            <w:pPr>
              <w:pStyle w:val="Cabealho"/>
              <w:tabs>
                <w:tab w:val="clear" w:pos="4419"/>
                <w:tab w:val="clear" w:pos="8838"/>
              </w:tabs>
              <w:rPr>
                <w:rFonts w:ascii="Calibri" w:hAnsi="Calibri" w:cs="Calibri"/>
                <w:bCs/>
                <w:iCs/>
                <w:sz w:val="20"/>
              </w:rPr>
            </w:pPr>
            <w:r w:rsidRPr="00AB37BD">
              <w:rPr>
                <w:rFonts w:ascii="Calibri" w:hAnsi="Calibri" w:cs="Calibri"/>
                <w:b/>
                <w:bCs/>
                <w:iCs/>
                <w:sz w:val="20"/>
                <w:highlight w:val="lightGray"/>
              </w:rPr>
              <w:t>3.5. Estimativa de cronograma para o desenvolvimento dos conteúdos programáticos</w:t>
            </w:r>
            <w:r w:rsidRPr="00AB37BD">
              <w:rPr>
                <w:rFonts w:ascii="Calibri" w:hAnsi="Calibri" w:cs="Calibri"/>
                <w:b/>
                <w:bCs/>
                <w:iCs/>
                <w:sz w:val="20"/>
              </w:rPr>
              <w:t>:</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Caracterização dos Grupos Vegetais, regras de nomenclatura botânica oficial e célula vegetal – duração 06 aulas; </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Tecidos Primários – duração 26 aulas; </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Tecidos Secundários – duração 12 aulas; </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bCs/>
                <w:iCs/>
                <w:sz w:val="20"/>
                <w:szCs w:val="20"/>
              </w:rPr>
              <w:t xml:space="preserve"> Morfologia e anatomia dos órgãos vegetais</w:t>
            </w:r>
            <w:r w:rsidRPr="00AB37BD">
              <w:rPr>
                <w:rFonts w:ascii="Calibri" w:hAnsi="Calibri" w:cs="Calibri"/>
                <w:sz w:val="20"/>
                <w:szCs w:val="20"/>
              </w:rPr>
              <w:t xml:space="preserve"> – duração 26 aulas;</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Estruturas secretoras – duração 04 aulas; </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Principais confusões entre plantas medicinais – duração 08aulas;</w:t>
            </w:r>
          </w:p>
          <w:p w:rsidR="00E00401" w:rsidRPr="00AB37BD" w:rsidRDefault="00E00401" w:rsidP="001E42AA">
            <w:pPr>
              <w:pStyle w:val="Recuodecorpodetexto"/>
              <w:numPr>
                <w:ilvl w:val="0"/>
                <w:numId w:val="1"/>
              </w:numPr>
              <w:tabs>
                <w:tab w:val="clear" w:pos="1295"/>
                <w:tab w:val="num" w:pos="203"/>
              </w:tabs>
              <w:spacing w:after="0"/>
              <w:ind w:left="345" w:firstLine="0"/>
              <w:jc w:val="both"/>
              <w:rPr>
                <w:rFonts w:ascii="Calibri" w:hAnsi="Calibri" w:cs="Calibri"/>
                <w:sz w:val="20"/>
                <w:szCs w:val="20"/>
              </w:rPr>
            </w:pPr>
            <w:r w:rsidRPr="00AB37BD">
              <w:rPr>
                <w:rFonts w:ascii="Calibri" w:hAnsi="Calibri" w:cs="Calibri"/>
                <w:sz w:val="20"/>
                <w:szCs w:val="20"/>
              </w:rPr>
              <w:t xml:space="preserve"> Famílias medicinais importantes – 08 aulas.</w:t>
            </w:r>
          </w:p>
          <w:p w:rsidR="00E00401" w:rsidRPr="00AB37BD" w:rsidRDefault="00E00401" w:rsidP="00E00401">
            <w:pPr>
              <w:pStyle w:val="Cabealho"/>
              <w:tabs>
                <w:tab w:val="clear" w:pos="4419"/>
                <w:tab w:val="clear" w:pos="8838"/>
              </w:tabs>
              <w:spacing w:before="120"/>
              <w:rPr>
                <w:rFonts w:ascii="Calibri" w:hAnsi="Calibri" w:cs="Calibri"/>
                <w:b/>
                <w:bCs/>
                <w:iCs/>
                <w:sz w:val="20"/>
                <w:highlight w:val="lightGray"/>
              </w:rPr>
            </w:pPr>
          </w:p>
        </w:tc>
      </w:tr>
      <w:tr w:rsidR="00E00401" w:rsidRPr="00AB37BD" w:rsidTr="00AB37BD">
        <w:trPr>
          <w:gridAfter w:val="1"/>
          <w:wAfter w:w="81" w:type="dxa"/>
          <w:trHeight w:val="580"/>
          <w:jc w:val="center"/>
        </w:trPr>
        <w:tc>
          <w:tcPr>
            <w:tcW w:w="9900" w:type="dxa"/>
          </w:tcPr>
          <w:p w:rsidR="00E00401" w:rsidRPr="00AB37BD" w:rsidRDefault="00E00401" w:rsidP="00E00401">
            <w:pPr>
              <w:pStyle w:val="Cabealho"/>
              <w:tabs>
                <w:tab w:val="clear" w:pos="4419"/>
                <w:tab w:val="clear" w:pos="8838"/>
              </w:tabs>
              <w:spacing w:before="120"/>
              <w:ind w:right="140"/>
              <w:rPr>
                <w:rFonts w:ascii="Calibri" w:hAnsi="Calibri" w:cs="Calibri"/>
                <w:bCs/>
                <w:iCs/>
                <w:sz w:val="20"/>
              </w:rPr>
            </w:pPr>
            <w:r w:rsidRPr="00AB37BD">
              <w:rPr>
                <w:rFonts w:ascii="Calibri" w:hAnsi="Calibri" w:cs="Calibri"/>
                <w:b/>
                <w:bCs/>
                <w:iCs/>
                <w:sz w:val="20"/>
                <w:highlight w:val="lightGray"/>
              </w:rPr>
              <w:t>3.6. Atividades desenvolvidas fora de sala de aula</w:t>
            </w:r>
            <w:r w:rsidRPr="00AB37BD">
              <w:rPr>
                <w:rFonts w:ascii="Calibri" w:hAnsi="Calibri" w:cs="Calibri"/>
                <w:b/>
                <w:bCs/>
                <w:iCs/>
                <w:sz w:val="20"/>
              </w:rPr>
              <w:t>:</w:t>
            </w:r>
          </w:p>
          <w:p w:rsidR="00E00401" w:rsidRPr="00AB37BD" w:rsidRDefault="00E00401" w:rsidP="001E42AA">
            <w:pPr>
              <w:numPr>
                <w:ilvl w:val="0"/>
                <w:numId w:val="22"/>
              </w:numPr>
              <w:ind w:right="140"/>
              <w:jc w:val="both"/>
              <w:rPr>
                <w:rFonts w:ascii="Calibri" w:hAnsi="Calibri" w:cs="Calibri"/>
                <w:sz w:val="20"/>
                <w:szCs w:val="20"/>
              </w:rPr>
            </w:pPr>
            <w:r w:rsidRPr="00AB37BD">
              <w:rPr>
                <w:rFonts w:ascii="Calibri" w:hAnsi="Calibri" w:cs="Calibri"/>
                <w:b/>
                <w:bCs/>
                <w:iCs/>
                <w:sz w:val="20"/>
              </w:rPr>
              <w:t xml:space="preserve">Trabalho de herborização: </w:t>
            </w:r>
            <w:r w:rsidRPr="00AB37BD">
              <w:rPr>
                <w:rFonts w:ascii="Calibri" w:hAnsi="Calibri" w:cs="Calibri"/>
                <w:bCs/>
                <w:iCs/>
                <w:sz w:val="20"/>
                <w:szCs w:val="20"/>
              </w:rPr>
              <w:t>coleta,</w:t>
            </w:r>
            <w:r w:rsidRPr="00AB37BD">
              <w:rPr>
                <w:rFonts w:ascii="Calibri" w:hAnsi="Calibri" w:cs="Calibri"/>
                <w:sz w:val="20"/>
                <w:szCs w:val="20"/>
              </w:rPr>
              <w:t xml:space="preserve"> secagem de plantas medicinais e confecção de exsicatas.</w:t>
            </w:r>
          </w:p>
          <w:p w:rsidR="00E00401" w:rsidRPr="00AB37BD" w:rsidRDefault="00E00401" w:rsidP="001E42AA">
            <w:pPr>
              <w:pStyle w:val="Cabealho"/>
              <w:numPr>
                <w:ilvl w:val="0"/>
                <w:numId w:val="22"/>
              </w:numPr>
              <w:tabs>
                <w:tab w:val="clear" w:pos="4419"/>
                <w:tab w:val="clear" w:pos="8838"/>
              </w:tabs>
              <w:ind w:right="140"/>
              <w:jc w:val="both"/>
              <w:rPr>
                <w:rFonts w:ascii="Calibri" w:hAnsi="Calibri" w:cs="Calibri"/>
                <w:b/>
                <w:bCs/>
                <w:iCs/>
                <w:sz w:val="20"/>
                <w:highlight w:val="lightGray"/>
              </w:rPr>
            </w:pPr>
            <w:r w:rsidRPr="00AB37BD">
              <w:rPr>
                <w:rFonts w:ascii="Calibri" w:hAnsi="Calibri" w:cs="Calibri"/>
                <w:b/>
                <w:sz w:val="20"/>
                <w:szCs w:val="20"/>
              </w:rPr>
              <w:t xml:space="preserve"> Visitas e cuidados com o Horto medicinal da Faculdade</w:t>
            </w:r>
            <w:r w:rsidRPr="00AB37BD">
              <w:rPr>
                <w:rFonts w:ascii="Calibri" w:hAnsi="Calibri" w:cs="Calibri"/>
                <w:sz w:val="20"/>
                <w:szCs w:val="20"/>
              </w:rPr>
              <w:t>: identificação das principais espécies medicinais presentes no horto e reconhecimento dos principais cuidados que devem ser adotados no manejo destas espécies</w:t>
            </w:r>
            <w:r w:rsidRPr="00AB37BD">
              <w:rPr>
                <w:rFonts w:ascii="Calibri" w:hAnsi="Calibri" w:cs="Calibri"/>
                <w:b/>
                <w:bCs/>
                <w:iCs/>
                <w:sz w:val="20"/>
                <w:szCs w:val="20"/>
                <w:highlight w:val="lightGray"/>
              </w:rPr>
              <w:t>.</w:t>
            </w:r>
          </w:p>
          <w:p w:rsidR="00E00401" w:rsidRPr="00AB37BD" w:rsidRDefault="00E00401" w:rsidP="00E00401">
            <w:pPr>
              <w:pStyle w:val="Cabealho"/>
              <w:tabs>
                <w:tab w:val="clear" w:pos="4419"/>
                <w:tab w:val="clear" w:pos="8838"/>
              </w:tabs>
              <w:ind w:right="140"/>
              <w:jc w:val="both"/>
              <w:rPr>
                <w:rFonts w:ascii="Calibri" w:hAnsi="Calibri" w:cs="Calibri"/>
                <w:b/>
                <w:bCs/>
                <w:iCs/>
                <w:sz w:val="20"/>
                <w:highlight w:val="lightGray"/>
              </w:rPr>
            </w:pPr>
          </w:p>
        </w:tc>
      </w:tr>
      <w:tr w:rsidR="00E00401" w:rsidRPr="00AB37BD" w:rsidTr="00AB37BD">
        <w:trPr>
          <w:trHeight w:val="535"/>
          <w:jc w:val="center"/>
        </w:trPr>
        <w:tc>
          <w:tcPr>
            <w:tcW w:w="9981" w:type="dxa"/>
            <w:gridSpan w:val="2"/>
          </w:tcPr>
          <w:p w:rsidR="00E00401" w:rsidRPr="00AB37BD" w:rsidRDefault="00E00401" w:rsidP="00E00401">
            <w:pPr>
              <w:pStyle w:val="Cabealho"/>
              <w:tabs>
                <w:tab w:val="clear" w:pos="4419"/>
                <w:tab w:val="clear" w:pos="8838"/>
              </w:tabs>
              <w:spacing w:before="120"/>
              <w:jc w:val="both"/>
              <w:rPr>
                <w:rFonts w:ascii="Calibri" w:hAnsi="Calibri" w:cs="Calibri"/>
                <w:b/>
                <w:bCs/>
                <w:iCs/>
                <w:sz w:val="20"/>
              </w:rPr>
            </w:pPr>
            <w:r w:rsidRPr="00AB37BD">
              <w:rPr>
                <w:rFonts w:ascii="Calibri" w:hAnsi="Calibri" w:cs="Calibri"/>
                <w:b/>
                <w:bCs/>
                <w:iCs/>
                <w:sz w:val="20"/>
                <w:highlight w:val="lightGray"/>
              </w:rPr>
              <w:t>3.7. Metodologia</w:t>
            </w:r>
            <w:r w:rsidRPr="00AB37BD">
              <w:rPr>
                <w:rFonts w:ascii="Calibri" w:hAnsi="Calibri" w:cs="Calibri"/>
                <w:b/>
                <w:bCs/>
                <w:iCs/>
                <w:sz w:val="20"/>
              </w:rPr>
              <w:t>:</w:t>
            </w:r>
            <w:r w:rsidRPr="00AB37BD">
              <w:rPr>
                <w:rFonts w:ascii="Calibri" w:hAnsi="Calibri" w:cs="Calibri"/>
                <w:bCs/>
                <w:iCs/>
                <w:sz w:val="20"/>
              </w:rPr>
              <w:t xml:space="preserve"> </w:t>
            </w:r>
          </w:p>
          <w:p w:rsidR="00E00401" w:rsidRPr="00AB37BD" w:rsidRDefault="00E00401" w:rsidP="001E42AA">
            <w:pPr>
              <w:pStyle w:val="Cabealho"/>
              <w:numPr>
                <w:ilvl w:val="0"/>
                <w:numId w:val="23"/>
              </w:numPr>
              <w:tabs>
                <w:tab w:val="clear" w:pos="4419"/>
                <w:tab w:val="clear" w:pos="8838"/>
              </w:tabs>
              <w:jc w:val="both"/>
              <w:rPr>
                <w:rFonts w:ascii="Calibri" w:hAnsi="Calibri" w:cs="Calibri"/>
                <w:sz w:val="20"/>
                <w:szCs w:val="20"/>
              </w:rPr>
            </w:pPr>
            <w:r w:rsidRPr="00AB37BD">
              <w:rPr>
                <w:rFonts w:ascii="Calibri" w:hAnsi="Calibri" w:cs="Calibri"/>
                <w:sz w:val="20"/>
                <w:szCs w:val="20"/>
              </w:rPr>
              <w:t>Nas aulas teóricas serão discutidos os conteúdos, a partir da exposição de figuras e fotos sobre os itens propostos no conteúdo programático, através do uso do aparelho de multimídia e do quadro (esquemas e conceitos mais importantes).</w:t>
            </w:r>
          </w:p>
          <w:p w:rsidR="00E00401" w:rsidRPr="00AB37BD" w:rsidRDefault="00E00401" w:rsidP="001E42AA">
            <w:pPr>
              <w:pStyle w:val="Cabealho"/>
              <w:numPr>
                <w:ilvl w:val="0"/>
                <w:numId w:val="23"/>
              </w:numPr>
              <w:tabs>
                <w:tab w:val="clear" w:pos="4419"/>
                <w:tab w:val="clear" w:pos="8838"/>
              </w:tabs>
              <w:jc w:val="both"/>
              <w:rPr>
                <w:rFonts w:ascii="Calibri" w:hAnsi="Calibri" w:cs="Calibri"/>
                <w:bCs/>
                <w:iCs/>
                <w:sz w:val="20"/>
              </w:rPr>
            </w:pPr>
            <w:r w:rsidRPr="00AB37BD">
              <w:rPr>
                <w:rFonts w:ascii="Calibri" w:hAnsi="Calibri" w:cs="Calibri"/>
                <w:sz w:val="20"/>
                <w:szCs w:val="20"/>
              </w:rPr>
              <w:t>Nas aulas práticas os alunos trabalharão em duplas. Nestas aulas serão discutidas as técnicas utilizadas no preparo de lâminas de microscopia, observação de lâminas prontas e realização de exercícios práticos com plantas medicinais e drogas vegetais.</w:t>
            </w:r>
            <w:r w:rsidRPr="00AB37BD">
              <w:rPr>
                <w:rFonts w:ascii="Calibri" w:hAnsi="Calibri" w:cs="Calibri"/>
                <w:bCs/>
                <w:iCs/>
                <w:sz w:val="20"/>
              </w:rPr>
              <w:t xml:space="preserve"> </w:t>
            </w:r>
          </w:p>
          <w:p w:rsidR="00E00401" w:rsidRPr="00AB37BD" w:rsidRDefault="00E00401" w:rsidP="001E42AA">
            <w:pPr>
              <w:pStyle w:val="Cabealho"/>
              <w:numPr>
                <w:ilvl w:val="0"/>
                <w:numId w:val="23"/>
              </w:numPr>
              <w:tabs>
                <w:tab w:val="clear" w:pos="4419"/>
                <w:tab w:val="clear" w:pos="8838"/>
              </w:tabs>
              <w:jc w:val="both"/>
              <w:rPr>
                <w:rFonts w:ascii="Calibri" w:hAnsi="Calibri" w:cs="Calibri"/>
                <w:bCs/>
                <w:iCs/>
                <w:sz w:val="20"/>
              </w:rPr>
            </w:pPr>
            <w:r w:rsidRPr="00AB37BD">
              <w:rPr>
                <w:rFonts w:ascii="Calibri" w:hAnsi="Calibri" w:cs="Calibri"/>
                <w:bCs/>
                <w:iCs/>
                <w:sz w:val="20"/>
              </w:rPr>
              <w:t>Preparação de exsicatas (trabalho de Herborização).</w:t>
            </w:r>
          </w:p>
        </w:tc>
      </w:tr>
    </w:tbl>
    <w:p w:rsidR="00E00401" w:rsidRPr="00AB37BD" w:rsidRDefault="00E00401" w:rsidP="00E00401">
      <w:pPr>
        <w:rPr>
          <w:rFonts w:ascii="Calibri" w:hAnsi="Calibri" w:cs="Calibri"/>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E00401">
        <w:trPr>
          <w:trHeight w:val="535"/>
          <w:jc w:val="center"/>
        </w:trPr>
        <w:tc>
          <w:tcPr>
            <w:tcW w:w="9981" w:type="dxa"/>
          </w:tcPr>
          <w:p w:rsidR="00E00401" w:rsidRPr="00AB37BD" w:rsidRDefault="00E00401" w:rsidP="00E00401">
            <w:pPr>
              <w:pStyle w:val="Cabealho"/>
              <w:tabs>
                <w:tab w:val="clear" w:pos="4419"/>
                <w:tab w:val="clear" w:pos="8838"/>
              </w:tabs>
              <w:rPr>
                <w:rFonts w:ascii="Calibri" w:hAnsi="Calibri" w:cs="Calibri"/>
                <w:b/>
                <w:bCs/>
                <w:iCs/>
                <w:sz w:val="20"/>
                <w:szCs w:val="20"/>
              </w:rPr>
            </w:pPr>
            <w:r w:rsidRPr="00AB37BD">
              <w:rPr>
                <w:rFonts w:ascii="Calibri" w:hAnsi="Calibri" w:cs="Calibri"/>
                <w:b/>
                <w:bCs/>
                <w:iCs/>
                <w:sz w:val="20"/>
                <w:szCs w:val="20"/>
                <w:highlight w:val="lightGray"/>
              </w:rPr>
              <w:t>3.8. Referências Básicas:</w:t>
            </w:r>
          </w:p>
          <w:p w:rsidR="00E00401" w:rsidRPr="00AB37BD" w:rsidRDefault="00E00401" w:rsidP="00E00401">
            <w:pPr>
              <w:pStyle w:val="Cabealho"/>
              <w:tabs>
                <w:tab w:val="clear" w:pos="4419"/>
                <w:tab w:val="clear" w:pos="8838"/>
              </w:tabs>
              <w:jc w:val="both"/>
              <w:outlineLvl w:val="0"/>
              <w:rPr>
                <w:rFonts w:ascii="Calibri" w:hAnsi="Calibri" w:cs="Calibri"/>
                <w:spacing w:val="20"/>
                <w:sz w:val="20"/>
                <w:szCs w:val="20"/>
              </w:rPr>
            </w:pPr>
            <w:r w:rsidRPr="00AB37BD">
              <w:rPr>
                <w:rFonts w:ascii="Calibri" w:hAnsi="Calibri" w:cs="Calibri"/>
                <w:spacing w:val="20"/>
                <w:sz w:val="20"/>
                <w:szCs w:val="20"/>
              </w:rPr>
              <w:t xml:space="preserve">OLIVEIRA, F., AKISUE, G. </w:t>
            </w:r>
            <w:r w:rsidRPr="00AB37BD">
              <w:rPr>
                <w:rFonts w:ascii="Calibri" w:hAnsi="Calibri" w:cs="Calibri"/>
                <w:b/>
                <w:spacing w:val="20"/>
                <w:sz w:val="20"/>
                <w:szCs w:val="20"/>
              </w:rPr>
              <w:t>Fundamentos de Farmacobotânica</w:t>
            </w:r>
            <w:r w:rsidRPr="00AB37BD">
              <w:rPr>
                <w:rFonts w:ascii="Calibri" w:hAnsi="Calibri" w:cs="Calibri"/>
                <w:spacing w:val="20"/>
                <w:sz w:val="20"/>
                <w:szCs w:val="20"/>
              </w:rPr>
              <w:t>. 2. ed. – São Paulo: Editora Atheneu, 2005. 178 p.</w:t>
            </w:r>
          </w:p>
          <w:p w:rsidR="00E00401" w:rsidRPr="00AB37BD" w:rsidRDefault="00E00401" w:rsidP="00E00401">
            <w:pPr>
              <w:jc w:val="both"/>
              <w:outlineLvl w:val="0"/>
              <w:rPr>
                <w:rFonts w:ascii="Calibri" w:hAnsi="Calibri" w:cs="Calibri"/>
                <w:spacing w:val="20"/>
                <w:sz w:val="20"/>
                <w:szCs w:val="20"/>
              </w:rPr>
            </w:pPr>
            <w:r w:rsidRPr="00AB37BD">
              <w:rPr>
                <w:rFonts w:ascii="Calibri" w:hAnsi="Calibri" w:cs="Calibri"/>
                <w:spacing w:val="20"/>
                <w:sz w:val="20"/>
                <w:szCs w:val="20"/>
              </w:rPr>
              <w:t xml:space="preserve">OLIVEIRA, F., AKISUE, G., AKISUE, M.K. </w:t>
            </w:r>
            <w:r w:rsidRPr="00AB37BD">
              <w:rPr>
                <w:rFonts w:ascii="Calibri" w:hAnsi="Calibri" w:cs="Calibri"/>
                <w:b/>
                <w:spacing w:val="20"/>
                <w:sz w:val="20"/>
                <w:szCs w:val="20"/>
              </w:rPr>
              <w:t xml:space="preserve">Farmacognosia. </w:t>
            </w:r>
            <w:r w:rsidRPr="00AB37BD">
              <w:rPr>
                <w:rFonts w:ascii="Calibri" w:hAnsi="Calibri" w:cs="Calibri"/>
                <w:spacing w:val="20"/>
                <w:sz w:val="20"/>
                <w:szCs w:val="20"/>
              </w:rPr>
              <w:t>São Paulo, Editora Atheneu, 2005. 412 p.</w:t>
            </w:r>
          </w:p>
          <w:p w:rsidR="00E00401" w:rsidRPr="00AB37BD" w:rsidRDefault="00E00401" w:rsidP="00E00401">
            <w:pPr>
              <w:jc w:val="both"/>
              <w:outlineLvl w:val="0"/>
              <w:rPr>
                <w:rFonts w:ascii="Calibri" w:hAnsi="Calibri" w:cs="Calibri"/>
                <w:spacing w:val="20"/>
                <w:sz w:val="20"/>
                <w:szCs w:val="20"/>
              </w:rPr>
            </w:pPr>
            <w:r w:rsidRPr="00AB37BD">
              <w:rPr>
                <w:rFonts w:ascii="Calibri" w:hAnsi="Calibri" w:cs="Calibri"/>
                <w:spacing w:val="20"/>
                <w:sz w:val="20"/>
                <w:szCs w:val="20"/>
              </w:rPr>
              <w:t xml:space="preserve">RAVEN, P.H.; Evert, R.F. &amp; Eichhorn, S.E. – </w:t>
            </w:r>
            <w:r w:rsidRPr="00AB37BD">
              <w:rPr>
                <w:rFonts w:ascii="Calibri" w:hAnsi="Calibri" w:cs="Calibri"/>
                <w:b/>
                <w:spacing w:val="20"/>
                <w:sz w:val="20"/>
                <w:szCs w:val="20"/>
              </w:rPr>
              <w:t>“Biologia Vegetal</w:t>
            </w:r>
            <w:r w:rsidRPr="00AB37BD">
              <w:rPr>
                <w:rFonts w:ascii="Calibri" w:hAnsi="Calibri" w:cs="Calibri"/>
                <w:spacing w:val="20"/>
                <w:sz w:val="20"/>
                <w:szCs w:val="20"/>
              </w:rPr>
              <w:t>”- Editora Guanabara Koogan S.A., 7.ed, 2010. 830 p.</w:t>
            </w:r>
          </w:p>
          <w:p w:rsidR="00E00401" w:rsidRDefault="00E00401"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Default="00250902" w:rsidP="00E00401">
            <w:pPr>
              <w:pStyle w:val="Cabealho"/>
              <w:tabs>
                <w:tab w:val="clear" w:pos="4419"/>
                <w:tab w:val="clear" w:pos="8838"/>
              </w:tabs>
              <w:rPr>
                <w:rFonts w:ascii="Calibri" w:hAnsi="Calibri" w:cs="Calibri"/>
                <w:bCs/>
                <w:iCs/>
                <w:sz w:val="20"/>
                <w:szCs w:val="20"/>
              </w:rPr>
            </w:pPr>
          </w:p>
          <w:p w:rsidR="00250902" w:rsidRPr="00AB37BD" w:rsidRDefault="00250902" w:rsidP="00E00401">
            <w:pPr>
              <w:pStyle w:val="Cabealho"/>
              <w:tabs>
                <w:tab w:val="clear" w:pos="4419"/>
                <w:tab w:val="clear" w:pos="8838"/>
              </w:tabs>
              <w:rPr>
                <w:rFonts w:ascii="Calibri" w:hAnsi="Calibri" w:cs="Calibri"/>
                <w:bCs/>
                <w:iCs/>
                <w:sz w:val="20"/>
                <w:szCs w:val="20"/>
              </w:rPr>
            </w:pPr>
          </w:p>
        </w:tc>
      </w:tr>
      <w:tr w:rsidR="00E00401" w:rsidRPr="00AB37BD" w:rsidTr="00E00401">
        <w:trPr>
          <w:trHeight w:val="535"/>
          <w:jc w:val="center"/>
        </w:trPr>
        <w:tc>
          <w:tcPr>
            <w:tcW w:w="9981" w:type="dxa"/>
          </w:tcPr>
          <w:p w:rsidR="00E00401" w:rsidRPr="00AB37BD" w:rsidRDefault="00E00401" w:rsidP="00E00401">
            <w:pPr>
              <w:pStyle w:val="Cabealho"/>
              <w:tabs>
                <w:tab w:val="clear" w:pos="4419"/>
                <w:tab w:val="clear" w:pos="8838"/>
              </w:tabs>
              <w:spacing w:before="120"/>
              <w:rPr>
                <w:rFonts w:ascii="Calibri" w:hAnsi="Calibri" w:cs="Calibri"/>
                <w:b/>
                <w:bCs/>
                <w:iCs/>
                <w:sz w:val="20"/>
              </w:rPr>
            </w:pPr>
            <w:r w:rsidRPr="00AB37BD">
              <w:rPr>
                <w:rFonts w:ascii="Calibri" w:hAnsi="Calibri" w:cs="Calibri"/>
                <w:b/>
                <w:bCs/>
                <w:iCs/>
                <w:sz w:val="20"/>
                <w:highlight w:val="lightGray"/>
              </w:rPr>
              <w:t>3.9. Referências Complementares:</w:t>
            </w:r>
          </w:p>
          <w:p w:rsidR="00E00401" w:rsidRPr="00AB37BD" w:rsidRDefault="00E00401" w:rsidP="00E00401">
            <w:pPr>
              <w:pStyle w:val="Ttulo1"/>
              <w:framePr w:hSpace="0" w:wrap="auto" w:vAnchor="margin" w:hAnchor="text" w:xAlign="left" w:yAlign="inline"/>
              <w:shd w:val="clear" w:color="auto" w:fill="FFFFFF"/>
              <w:spacing w:before="0" w:after="0"/>
              <w:jc w:val="both"/>
              <w:rPr>
                <w:rFonts w:ascii="Calibri" w:hAnsi="Calibri" w:cs="Calibri"/>
                <w:bCs w:val="0"/>
                <w:i w:val="0"/>
                <w:color w:val="FF0000"/>
                <w:sz w:val="20"/>
                <w:szCs w:val="20"/>
              </w:rPr>
            </w:pPr>
            <w:r w:rsidRPr="00AB37BD">
              <w:rPr>
                <w:rFonts w:ascii="Calibri" w:hAnsi="Calibri" w:cs="Calibri"/>
                <w:b w:val="0"/>
                <w:bCs w:val="0"/>
                <w:i w:val="0"/>
                <w:sz w:val="20"/>
                <w:szCs w:val="20"/>
              </w:rPr>
              <w:t xml:space="preserve">BRASIL. Política Nacional de Plantas Medicinais e Fitoterápicos. 2ed. Ministério da Saúde. 2006. Disponível em </w:t>
            </w:r>
            <w:hyperlink r:id="rId8" w:history="1">
              <w:r w:rsidRPr="00AB37BD">
                <w:rPr>
                  <w:rStyle w:val="Hyperlink"/>
                  <w:rFonts w:ascii="Calibri" w:hAnsi="Calibri" w:cs="Calibri"/>
                  <w:b w:val="0"/>
                  <w:bCs w:val="0"/>
                  <w:i w:val="0"/>
                  <w:sz w:val="20"/>
                  <w:szCs w:val="20"/>
                </w:rPr>
                <w:t>http://bvsms.saude.gov.br/bvs/publicacoes/politica_nacional_fitoterapicos.pdf</w:t>
              </w:r>
            </w:hyperlink>
            <w:r w:rsidRPr="00AB37BD">
              <w:rPr>
                <w:rFonts w:ascii="Calibri" w:hAnsi="Calibri" w:cs="Calibri"/>
                <w:b w:val="0"/>
                <w:bCs w:val="0"/>
                <w:i w:val="0"/>
                <w:sz w:val="20"/>
                <w:szCs w:val="20"/>
              </w:rPr>
              <w:t xml:space="preserve"> </w:t>
            </w:r>
          </w:p>
          <w:p w:rsidR="00E00401" w:rsidRPr="00AB37BD" w:rsidRDefault="00E00401" w:rsidP="00E00401">
            <w:pPr>
              <w:pStyle w:val="Ttulo1"/>
              <w:framePr w:hSpace="0" w:wrap="auto" w:vAnchor="margin" w:hAnchor="text" w:xAlign="left" w:yAlign="inline"/>
              <w:shd w:val="clear" w:color="auto" w:fill="FFFFFF"/>
              <w:spacing w:before="0" w:after="0"/>
              <w:jc w:val="both"/>
              <w:rPr>
                <w:rFonts w:ascii="Calibri" w:hAnsi="Calibri" w:cs="Calibri"/>
                <w:bCs w:val="0"/>
                <w:i w:val="0"/>
                <w:color w:val="FF0000"/>
                <w:sz w:val="20"/>
                <w:szCs w:val="20"/>
              </w:rPr>
            </w:pPr>
            <w:r w:rsidRPr="00AB37BD">
              <w:rPr>
                <w:rFonts w:ascii="Calibri" w:hAnsi="Calibri" w:cs="Calibri"/>
                <w:b w:val="0"/>
                <w:bCs w:val="0"/>
                <w:i w:val="0"/>
                <w:sz w:val="20"/>
                <w:szCs w:val="20"/>
              </w:rPr>
              <w:t xml:space="preserve">ESAU, K..  </w:t>
            </w:r>
            <w:r w:rsidRPr="00AB37BD">
              <w:rPr>
                <w:rFonts w:ascii="Calibri" w:hAnsi="Calibri" w:cs="Calibri"/>
                <w:bCs w:val="0"/>
                <w:i w:val="0"/>
                <w:sz w:val="20"/>
                <w:szCs w:val="20"/>
              </w:rPr>
              <w:t>Anatomia das plantas com sementes</w:t>
            </w:r>
            <w:r w:rsidRPr="00AB37BD">
              <w:rPr>
                <w:rFonts w:ascii="Calibri" w:hAnsi="Calibri" w:cs="Calibri"/>
                <w:b w:val="0"/>
                <w:bCs w:val="0"/>
                <w:i w:val="0"/>
                <w:sz w:val="20"/>
                <w:szCs w:val="20"/>
              </w:rPr>
              <w:t>. 1ª edição. São Paulo: Edgard Blucher, 1974. 293 p</w:t>
            </w:r>
            <w:r w:rsidRPr="00AB37BD">
              <w:rPr>
                <w:rFonts w:ascii="Calibri" w:hAnsi="Calibri" w:cs="Calibri"/>
                <w:b w:val="0"/>
                <w:bCs w:val="0"/>
                <w:i w:val="0"/>
                <w:color w:val="FF0000"/>
                <w:sz w:val="20"/>
                <w:szCs w:val="20"/>
              </w:rPr>
              <w:t xml:space="preserve">. </w:t>
            </w:r>
          </w:p>
          <w:p w:rsidR="00E00401" w:rsidRPr="00AB37BD" w:rsidRDefault="00E00401" w:rsidP="00E00401">
            <w:pPr>
              <w:jc w:val="both"/>
              <w:rPr>
                <w:rFonts w:ascii="Calibri" w:hAnsi="Calibri" w:cs="Calibri"/>
                <w:sz w:val="20"/>
                <w:szCs w:val="20"/>
              </w:rPr>
            </w:pPr>
            <w:r w:rsidRPr="00AB37BD">
              <w:rPr>
                <w:rFonts w:ascii="Calibri" w:hAnsi="Calibri" w:cs="Calibri"/>
                <w:sz w:val="20"/>
                <w:szCs w:val="20"/>
              </w:rPr>
              <w:t>FERRO, D. Fitoterapia: Conceitos Clínicos. 1. Edição. Atheneu. 2006. 502 p.</w:t>
            </w:r>
          </w:p>
          <w:p w:rsidR="00E00401" w:rsidRPr="00AB37BD" w:rsidRDefault="00E00401" w:rsidP="00E00401">
            <w:pPr>
              <w:jc w:val="both"/>
              <w:rPr>
                <w:rFonts w:ascii="Calibri" w:hAnsi="Calibri" w:cs="Calibri"/>
                <w:sz w:val="20"/>
                <w:szCs w:val="20"/>
              </w:rPr>
            </w:pPr>
            <w:r w:rsidRPr="00AB37BD">
              <w:rPr>
                <w:rFonts w:ascii="Calibri" w:hAnsi="Calibri" w:cs="Calibri"/>
                <w:caps/>
                <w:color w:val="151515"/>
                <w:sz w:val="20"/>
                <w:szCs w:val="20"/>
              </w:rPr>
              <w:t>Rossato, A.E.</w:t>
            </w:r>
            <w:r w:rsidRPr="00AB37BD">
              <w:rPr>
                <w:rFonts w:ascii="Calibri" w:hAnsi="Calibri" w:cs="Calibri"/>
                <w:caps/>
                <w:color w:val="151515"/>
                <w:sz w:val="20"/>
                <w:szCs w:val="20"/>
                <w:shd w:val="clear" w:color="auto" w:fill="FBFBFB"/>
              </w:rPr>
              <w:t>;</w:t>
            </w:r>
            <w:r w:rsidRPr="00AB37BD">
              <w:rPr>
                <w:rStyle w:val="apple-converted-space"/>
                <w:rFonts w:ascii="Calibri" w:hAnsi="Calibri" w:cs="Calibri"/>
                <w:caps/>
                <w:color w:val="151515"/>
                <w:sz w:val="20"/>
                <w:szCs w:val="20"/>
                <w:shd w:val="clear" w:color="auto" w:fill="FBFBFB"/>
              </w:rPr>
              <w:t> </w:t>
            </w:r>
            <w:r w:rsidRPr="00AB37BD">
              <w:rPr>
                <w:rFonts w:ascii="Calibri" w:hAnsi="Calibri" w:cs="Calibri"/>
                <w:caps/>
                <w:color w:val="151515"/>
                <w:sz w:val="20"/>
                <w:szCs w:val="20"/>
              </w:rPr>
              <w:t>Pierini, M. de M.</w:t>
            </w:r>
            <w:r w:rsidRPr="00AB37BD">
              <w:rPr>
                <w:rFonts w:ascii="Calibri" w:hAnsi="Calibri" w:cs="Calibri"/>
                <w:caps/>
                <w:color w:val="151515"/>
                <w:sz w:val="20"/>
                <w:szCs w:val="20"/>
                <w:shd w:val="clear" w:color="auto" w:fill="FBFBFB"/>
              </w:rPr>
              <w:t>;</w:t>
            </w:r>
            <w:r w:rsidRPr="00AB37BD">
              <w:rPr>
                <w:rStyle w:val="apple-converted-space"/>
                <w:rFonts w:ascii="Calibri" w:hAnsi="Calibri" w:cs="Calibri"/>
                <w:caps/>
                <w:color w:val="151515"/>
                <w:sz w:val="20"/>
                <w:szCs w:val="20"/>
                <w:shd w:val="clear" w:color="auto" w:fill="FBFBFB"/>
              </w:rPr>
              <w:t> </w:t>
            </w:r>
            <w:r w:rsidRPr="00AB37BD">
              <w:rPr>
                <w:rFonts w:ascii="Calibri" w:hAnsi="Calibri" w:cs="Calibri"/>
                <w:caps/>
                <w:color w:val="151515"/>
                <w:sz w:val="20"/>
                <w:szCs w:val="20"/>
              </w:rPr>
              <w:t>Amaral, P. A.</w:t>
            </w:r>
            <w:r w:rsidRPr="00AB37BD">
              <w:rPr>
                <w:rFonts w:ascii="Calibri" w:hAnsi="Calibri" w:cs="Calibri"/>
                <w:caps/>
                <w:color w:val="151515"/>
                <w:sz w:val="20"/>
                <w:szCs w:val="20"/>
                <w:shd w:val="clear" w:color="auto" w:fill="FBFBFB"/>
              </w:rPr>
              <w:t>;</w:t>
            </w:r>
            <w:r w:rsidRPr="00AB37BD">
              <w:rPr>
                <w:rStyle w:val="apple-converted-space"/>
                <w:rFonts w:ascii="Calibri" w:hAnsi="Calibri" w:cs="Calibri"/>
                <w:caps/>
                <w:color w:val="151515"/>
                <w:sz w:val="20"/>
                <w:szCs w:val="20"/>
                <w:shd w:val="clear" w:color="auto" w:fill="FBFBFB"/>
              </w:rPr>
              <w:t> </w:t>
            </w:r>
            <w:r w:rsidRPr="00AB37BD">
              <w:rPr>
                <w:rFonts w:ascii="Calibri" w:hAnsi="Calibri" w:cs="Calibri"/>
                <w:caps/>
                <w:color w:val="151515"/>
                <w:sz w:val="20"/>
                <w:szCs w:val="20"/>
              </w:rPr>
              <w:t>Santos, R. R. dos</w:t>
            </w:r>
            <w:r w:rsidRPr="00AB37BD">
              <w:rPr>
                <w:rFonts w:ascii="Calibri" w:hAnsi="Calibri" w:cs="Calibri"/>
                <w:caps/>
                <w:color w:val="151515"/>
                <w:sz w:val="20"/>
                <w:szCs w:val="20"/>
                <w:shd w:val="clear" w:color="auto" w:fill="FBFBFB"/>
              </w:rPr>
              <w:t>;</w:t>
            </w:r>
            <w:r w:rsidRPr="00AB37BD">
              <w:rPr>
                <w:rStyle w:val="apple-converted-space"/>
                <w:rFonts w:ascii="Calibri" w:hAnsi="Calibri" w:cs="Calibri"/>
                <w:caps/>
                <w:color w:val="151515"/>
                <w:sz w:val="20"/>
                <w:szCs w:val="20"/>
                <w:shd w:val="clear" w:color="auto" w:fill="FBFBFB"/>
              </w:rPr>
              <w:t> </w:t>
            </w:r>
            <w:r w:rsidRPr="00AB37BD">
              <w:rPr>
                <w:rFonts w:ascii="Calibri" w:hAnsi="Calibri" w:cs="Calibri"/>
                <w:caps/>
                <w:color w:val="151515"/>
                <w:sz w:val="20"/>
                <w:szCs w:val="20"/>
              </w:rPr>
              <w:t>Citadini-Zanette, V.</w:t>
            </w:r>
            <w:r w:rsidRPr="00AB37BD">
              <w:rPr>
                <w:rFonts w:ascii="Calibri" w:hAnsi="Calibri" w:cs="Calibri"/>
                <w:color w:val="151515"/>
                <w:sz w:val="20"/>
                <w:szCs w:val="20"/>
              </w:rPr>
              <w:t xml:space="preserve"> </w:t>
            </w:r>
            <w:r w:rsidRPr="00AB37BD">
              <w:rPr>
                <w:rFonts w:ascii="Calibri" w:hAnsi="Calibri" w:cs="Calibri"/>
                <w:b/>
                <w:sz w:val="20"/>
                <w:szCs w:val="20"/>
              </w:rPr>
              <w:t>Fitoterapia racional: aspectos taxonômicos, agroecológicos, etnobotânicos e terapêuticos</w:t>
            </w:r>
            <w:r w:rsidRPr="00AB37BD">
              <w:rPr>
                <w:rFonts w:ascii="Calibri" w:hAnsi="Calibri" w:cs="Calibri"/>
                <w:sz w:val="20"/>
                <w:szCs w:val="20"/>
              </w:rPr>
              <w:t xml:space="preserve">. 1ª. Ed. DIOESC, Florianópolis, SC. 2012. </w:t>
            </w:r>
            <w:r w:rsidRPr="00AB37BD">
              <w:rPr>
                <w:rFonts w:ascii="Calibri" w:hAnsi="Calibri" w:cs="Calibri"/>
                <w:b/>
                <w:color w:val="FF0000"/>
                <w:sz w:val="20"/>
                <w:szCs w:val="20"/>
              </w:rPr>
              <w:t xml:space="preserve"> </w:t>
            </w:r>
          </w:p>
          <w:p w:rsidR="00E00401" w:rsidRPr="00AB37BD" w:rsidRDefault="00E00401" w:rsidP="00E00401">
            <w:pPr>
              <w:jc w:val="both"/>
              <w:rPr>
                <w:rFonts w:ascii="Calibri" w:hAnsi="Calibri" w:cs="Calibri"/>
                <w:sz w:val="20"/>
                <w:szCs w:val="20"/>
              </w:rPr>
            </w:pPr>
            <w:r w:rsidRPr="00AB37BD">
              <w:rPr>
                <w:rFonts w:ascii="Calibri" w:hAnsi="Calibri" w:cs="Calibri"/>
                <w:sz w:val="20"/>
                <w:szCs w:val="20"/>
              </w:rPr>
              <w:t xml:space="preserve">SIMÕES, C.M.O.; SCHENKEL, E.P.; GOSMANN, G.; MELLO, J.C.P. de; MENTZ, L.A.; PETROVICK, P.R </w:t>
            </w:r>
            <w:r w:rsidRPr="00AB37BD">
              <w:rPr>
                <w:rFonts w:ascii="Calibri" w:hAnsi="Calibri" w:cs="Calibri"/>
                <w:b/>
                <w:sz w:val="20"/>
                <w:szCs w:val="20"/>
              </w:rPr>
              <w:t>Farmacognosia: da Planta ao Medicamento</w:t>
            </w:r>
            <w:r w:rsidRPr="00AB37BD">
              <w:rPr>
                <w:rFonts w:ascii="Calibri" w:hAnsi="Calibri" w:cs="Calibri"/>
                <w:sz w:val="20"/>
                <w:szCs w:val="20"/>
              </w:rPr>
              <w:t xml:space="preserve">. 5ª. Edição Rev. Ampl., primeira reimpressão – Porto Alegre/Florianópolis: Ediora da Universidade UFRGS/Editora da UFSC, 2004. 1102 p. </w:t>
            </w:r>
          </w:p>
          <w:p w:rsidR="00E00401" w:rsidRPr="00AB37BD" w:rsidRDefault="00E00401" w:rsidP="00E00401">
            <w:pPr>
              <w:pStyle w:val="Cabealho"/>
              <w:tabs>
                <w:tab w:val="clear" w:pos="4419"/>
                <w:tab w:val="clear" w:pos="8838"/>
              </w:tabs>
              <w:rPr>
                <w:rFonts w:ascii="Calibri" w:hAnsi="Calibri" w:cs="Calibri"/>
                <w:bCs/>
                <w:iCs/>
                <w:sz w:val="20"/>
              </w:rPr>
            </w:pPr>
          </w:p>
        </w:tc>
      </w:tr>
    </w:tbl>
    <w:p w:rsidR="00E00401" w:rsidRDefault="00E00401"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p w:rsidR="000E7F3C" w:rsidRDefault="000E7F3C" w:rsidP="00E00401"/>
    <w:tbl>
      <w:tblPr>
        <w:tblpPr w:leftFromText="141" w:rightFromText="141" w:vertAnchor="text" w:horzAnchor="margin" w:tblpXSpec="center" w:tblpY="157"/>
        <w:tblW w:w="9906" w:type="dxa"/>
        <w:tblCellMar>
          <w:left w:w="70" w:type="dxa"/>
          <w:right w:w="70" w:type="dxa"/>
        </w:tblCellMar>
        <w:tblLook w:val="0000" w:firstRow="0" w:lastRow="0" w:firstColumn="0" w:lastColumn="0" w:noHBand="0" w:noVBand="0"/>
      </w:tblPr>
      <w:tblGrid>
        <w:gridCol w:w="2608"/>
        <w:gridCol w:w="1122"/>
        <w:gridCol w:w="1309"/>
        <w:gridCol w:w="1880"/>
        <w:gridCol w:w="97"/>
        <w:gridCol w:w="1202"/>
        <w:gridCol w:w="758"/>
        <w:gridCol w:w="930"/>
      </w:tblGrid>
      <w:tr w:rsidR="00E00401" w:rsidRPr="00AB37BD" w:rsidTr="00F448A2">
        <w:trPr>
          <w:cantSplit/>
        </w:trPr>
        <w:tc>
          <w:tcPr>
            <w:tcW w:w="9906" w:type="dxa"/>
            <w:gridSpan w:val="8"/>
            <w:shd w:val="solid" w:color="DDDDDD" w:fill="auto"/>
          </w:tcPr>
          <w:p w:rsidR="00E00401" w:rsidRPr="00AB37BD" w:rsidRDefault="00E00401" w:rsidP="00E00401">
            <w:pPr>
              <w:pStyle w:val="Cabealho"/>
              <w:tabs>
                <w:tab w:val="clear" w:pos="4419"/>
                <w:tab w:val="clear" w:pos="8838"/>
              </w:tabs>
              <w:spacing w:before="120"/>
              <w:jc w:val="center"/>
              <w:rPr>
                <w:rFonts w:asciiTheme="minorHAnsi" w:hAnsiTheme="minorHAnsi" w:cstheme="minorHAnsi"/>
                <w:b/>
                <w:bCs/>
                <w:iCs/>
                <w:sz w:val="20"/>
                <w:szCs w:val="20"/>
              </w:rPr>
            </w:pPr>
            <w:r w:rsidRPr="00AB37BD">
              <w:rPr>
                <w:rFonts w:asciiTheme="minorHAnsi" w:hAnsiTheme="minorHAnsi" w:cstheme="minorHAnsi"/>
                <w:sz w:val="20"/>
                <w:szCs w:val="20"/>
              </w:rPr>
              <w:br w:type="page"/>
            </w:r>
            <w:r w:rsidRPr="00AB37BD">
              <w:rPr>
                <w:rFonts w:asciiTheme="minorHAnsi" w:hAnsiTheme="minorHAnsi" w:cstheme="minorHAnsi"/>
                <w:b/>
                <w:bCs/>
                <w:iCs/>
                <w:sz w:val="20"/>
                <w:szCs w:val="20"/>
              </w:rPr>
              <w:t>PLANO DE ENSINO</w:t>
            </w:r>
          </w:p>
        </w:tc>
      </w:tr>
      <w:tr w:rsidR="00E00401" w:rsidRPr="00AB37BD" w:rsidTr="00F448A2">
        <w:tc>
          <w:tcPr>
            <w:tcW w:w="8218" w:type="dxa"/>
            <w:gridSpan w:val="6"/>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Curso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CIÊNCIAS FARMACÊUTICAS</w:t>
            </w:r>
          </w:p>
        </w:tc>
        <w:tc>
          <w:tcPr>
            <w:tcW w:w="1688" w:type="dxa"/>
            <w:gridSpan w:val="2"/>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p>
        </w:tc>
      </w:tr>
      <w:tr w:rsidR="00E00401" w:rsidRPr="00AB37BD" w:rsidTr="00F448A2">
        <w:tc>
          <w:tcPr>
            <w:tcW w:w="6919" w:type="dxa"/>
            <w:gridSpan w:val="4"/>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Disciplin</w:t>
            </w:r>
            <w:r w:rsidRPr="00AB37BD">
              <w:rPr>
                <w:rFonts w:asciiTheme="minorHAnsi" w:hAnsiTheme="minorHAnsi" w:cstheme="minorHAnsi"/>
                <w:b/>
                <w:bCs/>
                <w:iCs/>
                <w:sz w:val="20"/>
                <w:szCs w:val="20"/>
              </w:rPr>
              <w:t xml:space="preserve">a: </w:t>
            </w:r>
            <w:r w:rsidRPr="00AB37BD">
              <w:rPr>
                <w:rFonts w:asciiTheme="minorHAnsi" w:hAnsiTheme="minorHAnsi" w:cstheme="minorHAnsi"/>
                <w:bCs/>
                <w:iCs/>
                <w:sz w:val="20"/>
                <w:szCs w:val="20"/>
              </w:rPr>
              <w:t>Matemática para Biociências</w:t>
            </w:r>
          </w:p>
        </w:tc>
        <w:tc>
          <w:tcPr>
            <w:tcW w:w="2057" w:type="dxa"/>
            <w:gridSpan w:val="3"/>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Código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1301</w:t>
            </w:r>
          </w:p>
        </w:tc>
        <w:tc>
          <w:tcPr>
            <w:tcW w:w="930"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E0E0E0"/>
              </w:rPr>
              <w:t>Série</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1ª</w:t>
            </w:r>
          </w:p>
        </w:tc>
      </w:tr>
      <w:tr w:rsidR="00E00401" w:rsidRPr="00AB37BD" w:rsidTr="00F448A2">
        <w:tc>
          <w:tcPr>
            <w:tcW w:w="2608"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Carga </w:t>
            </w:r>
            <w:r w:rsidRPr="00AB37BD">
              <w:rPr>
                <w:rFonts w:asciiTheme="minorHAnsi" w:hAnsiTheme="minorHAnsi" w:cstheme="minorHAnsi"/>
                <w:b/>
                <w:bCs/>
                <w:iCs/>
                <w:sz w:val="20"/>
                <w:szCs w:val="20"/>
                <w:highlight w:val="lightGray"/>
                <w:shd w:val="clear" w:color="auto" w:fill="E0E0E0"/>
              </w:rPr>
              <w:t>horária semanal</w:t>
            </w:r>
            <w:r w:rsidRPr="00AB37BD">
              <w:rPr>
                <w:rFonts w:asciiTheme="minorHAnsi" w:hAnsiTheme="minorHAnsi" w:cstheme="minorHAnsi"/>
                <w:b/>
                <w:bCs/>
                <w:iCs/>
                <w:sz w:val="20"/>
                <w:szCs w:val="20"/>
                <w:shd w:val="clear" w:color="auto" w:fill="E0E0E0"/>
              </w:rPr>
              <w:t xml:space="preserve">: </w:t>
            </w:r>
            <w:r w:rsidRPr="00AB37BD">
              <w:rPr>
                <w:rFonts w:asciiTheme="minorHAnsi" w:hAnsiTheme="minorHAnsi" w:cstheme="minorHAnsi"/>
                <w:bCs/>
                <w:iCs/>
                <w:sz w:val="20"/>
                <w:szCs w:val="20"/>
                <w:shd w:val="clear" w:color="auto" w:fill="E0E0E0"/>
              </w:rPr>
              <w:t>2 h</w:t>
            </w:r>
          </w:p>
        </w:tc>
        <w:tc>
          <w:tcPr>
            <w:tcW w:w="1122"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T</w:t>
            </w:r>
            <w:r w:rsidRPr="00AB37BD">
              <w:rPr>
                <w:rFonts w:asciiTheme="minorHAnsi" w:hAnsiTheme="minorHAnsi" w:cstheme="minorHAnsi"/>
                <w:b/>
                <w:bCs/>
                <w:iCs/>
                <w:sz w:val="20"/>
                <w:szCs w:val="20"/>
              </w:rPr>
              <w:t xml:space="preserve">: </w:t>
            </w:r>
            <w:r w:rsidRPr="00AB37BD">
              <w:rPr>
                <w:rFonts w:asciiTheme="minorHAnsi" w:hAnsiTheme="minorHAnsi" w:cstheme="minorHAnsi"/>
                <w:b/>
                <w:bCs/>
                <w:iCs/>
                <w:color w:val="000000"/>
                <w:sz w:val="20"/>
                <w:szCs w:val="20"/>
              </w:rPr>
              <w:t xml:space="preserve">   </w:t>
            </w:r>
            <w:r w:rsidRPr="00AB37BD">
              <w:rPr>
                <w:rFonts w:asciiTheme="minorHAnsi" w:hAnsiTheme="minorHAnsi" w:cstheme="minorHAnsi"/>
                <w:bCs/>
                <w:iCs/>
                <w:color w:val="000000"/>
                <w:sz w:val="20"/>
                <w:szCs w:val="20"/>
              </w:rPr>
              <w:t>2 h</w:t>
            </w:r>
          </w:p>
        </w:tc>
        <w:tc>
          <w:tcPr>
            <w:tcW w:w="1309"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Lab</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h</w:t>
            </w:r>
          </w:p>
        </w:tc>
        <w:tc>
          <w:tcPr>
            <w:tcW w:w="1977" w:type="dxa"/>
            <w:gridSpan w:val="2"/>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Projeto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h</w:t>
            </w:r>
            <w:r w:rsidRPr="00AB37BD">
              <w:rPr>
                <w:rFonts w:asciiTheme="minorHAnsi" w:hAnsiTheme="minorHAnsi" w:cstheme="minorHAnsi"/>
                <w:b/>
                <w:bCs/>
                <w:iCs/>
                <w:sz w:val="20"/>
                <w:szCs w:val="20"/>
              </w:rPr>
              <w:t xml:space="preserve"> </w:t>
            </w:r>
          </w:p>
        </w:tc>
        <w:tc>
          <w:tcPr>
            <w:tcW w:w="2890" w:type="dxa"/>
            <w:gridSpan w:val="3"/>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Carga horária anual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60  h</w:t>
            </w:r>
          </w:p>
        </w:tc>
      </w:tr>
    </w:tbl>
    <w:p w:rsidR="00E00401" w:rsidRPr="00AB37BD"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F448A2">
        <w:trPr>
          <w:trHeight w:val="535"/>
        </w:trPr>
        <w:tc>
          <w:tcPr>
            <w:tcW w:w="9799" w:type="dxa"/>
          </w:tcPr>
          <w:p w:rsidR="00E00401" w:rsidRPr="00AB37BD" w:rsidRDefault="00E00401" w:rsidP="00E00401">
            <w:pPr>
              <w:pStyle w:val="Cabealho"/>
              <w:tabs>
                <w:tab w:val="clear" w:pos="4419"/>
                <w:tab w:val="clear" w:pos="8838"/>
              </w:tabs>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3.1. Objetivos Gerais</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iCs/>
                <w:sz w:val="20"/>
                <w:szCs w:val="20"/>
              </w:rPr>
              <w:t>Fornecer aos alunos o ferramental matemático para que possam entender melhor outras disciplinas que envolvem cálculos em suas teorias, e futuramente possam desenvolver trabalhos de pesquisa científica, sem enfrentar dificuldades com cálculos.</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iCs/>
                <w:sz w:val="20"/>
                <w:szCs w:val="20"/>
              </w:rPr>
              <w:t>Aparar eventuais falhas conceituais de formação, que os alunos possam ter trazido com eles em sua formação básica.</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p>
          <w:p w:rsidR="00E00401" w:rsidRPr="00AB37BD" w:rsidRDefault="00E00401" w:rsidP="00E00401">
            <w:pPr>
              <w:pStyle w:val="Cabealho"/>
              <w:tabs>
                <w:tab w:val="clear" w:pos="4419"/>
                <w:tab w:val="clear" w:pos="8838"/>
              </w:tabs>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D9D9D9"/>
              </w:rPr>
              <w:t>3.2. Objetivos Específicos</w:t>
            </w:r>
            <w:r w:rsidRPr="00AB37BD">
              <w:rPr>
                <w:rFonts w:asciiTheme="minorHAnsi" w:hAnsiTheme="minorHAnsi" w:cstheme="minorHAnsi"/>
                <w:b/>
                <w:bCs/>
                <w:iCs/>
                <w:sz w:val="20"/>
                <w:szCs w:val="20"/>
              </w:rPr>
              <w:t xml:space="preserve">: </w:t>
            </w:r>
          </w:p>
          <w:p w:rsidR="00E00401" w:rsidRPr="00AB37BD" w:rsidRDefault="00E00401" w:rsidP="00E00401">
            <w:pPr>
              <w:pStyle w:val="Cabealho"/>
              <w:tabs>
                <w:tab w:val="clear" w:pos="4419"/>
                <w:tab w:val="clear" w:pos="8838"/>
              </w:tabs>
              <w:jc w:val="both"/>
              <w:rPr>
                <w:rFonts w:asciiTheme="minorHAnsi" w:hAnsiTheme="minorHAnsi" w:cstheme="minorHAnsi"/>
                <w:sz w:val="20"/>
                <w:szCs w:val="20"/>
              </w:rPr>
            </w:pPr>
            <w:r w:rsidRPr="00AB37BD">
              <w:rPr>
                <w:rFonts w:asciiTheme="minorHAnsi" w:hAnsiTheme="minorHAnsi" w:cstheme="minorHAnsi"/>
                <w:sz w:val="20"/>
                <w:szCs w:val="20"/>
              </w:rPr>
              <w:t>Desenvolver habilidade e agilidade na utilização de calculadoras científicas, incluídas as diversas formas de representações numéricas, tabulações, fixação de casas decimais, potências de dez.</w:t>
            </w:r>
          </w:p>
          <w:p w:rsidR="00E00401" w:rsidRPr="00AB37BD" w:rsidRDefault="00E00401" w:rsidP="00E00401">
            <w:pPr>
              <w:pStyle w:val="Cabealho"/>
              <w:tabs>
                <w:tab w:val="clear" w:pos="4419"/>
                <w:tab w:val="clear" w:pos="8838"/>
              </w:tabs>
              <w:jc w:val="both"/>
              <w:rPr>
                <w:rFonts w:asciiTheme="minorHAnsi" w:hAnsiTheme="minorHAnsi" w:cstheme="minorHAnsi"/>
                <w:sz w:val="20"/>
                <w:szCs w:val="20"/>
              </w:rPr>
            </w:pPr>
            <w:r w:rsidRPr="00AB37BD">
              <w:rPr>
                <w:rFonts w:asciiTheme="minorHAnsi" w:hAnsiTheme="minorHAnsi" w:cstheme="minorHAnsi"/>
                <w:sz w:val="20"/>
                <w:szCs w:val="20"/>
              </w:rPr>
              <w:t>Desenvolver conhecimentos e desenvoltura no cálculo de limites e derivadas das principais funções, e também de suas integrais.</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sz w:val="20"/>
                <w:szCs w:val="20"/>
              </w:rPr>
              <w:t>Conhecer as aplicações das funções mais usuais, em situações envolvendo variáveis ligadas à saúde e à biologia.</w:t>
            </w:r>
          </w:p>
        </w:tc>
      </w:tr>
    </w:tbl>
    <w:p w:rsidR="00E00401" w:rsidRPr="00AB37BD"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AB37BD" w:rsidTr="00F448A2">
        <w:trPr>
          <w:trHeight w:val="535"/>
          <w:jc w:val="center"/>
        </w:trPr>
        <w:tc>
          <w:tcPr>
            <w:tcW w:w="9859"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3.3. Ementa</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iCs/>
                <w:sz w:val="20"/>
                <w:szCs w:val="20"/>
              </w:rPr>
              <w:t>Revisão das funções linear, quadrática, exponencial e logarítmica, suas propriedades e aplicações na área de Biociências.</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iCs/>
                <w:sz w:val="20"/>
                <w:szCs w:val="20"/>
              </w:rPr>
              <w:t>Conceituação e cálculo de limites e derivadas de funções.</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iCs/>
                <w:sz w:val="20"/>
                <w:szCs w:val="20"/>
              </w:rPr>
              <w:t>Integrais de funções e suas aplicações.</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3.4. Conteúdos Programáticos</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 xml:space="preserve">       1) Estudo da razão e proporção</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 xml:space="preserve">        1.1 Conceito de Razão e proporção.</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 xml:space="preserve">        1.2 Problemas aplicados sobre razão e proporção.</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 xml:space="preserve">        1.3 Regra de três simples e composta</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2) Estudo de funções.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2.1 Conceito de função.</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2.2 Estudo da função linear e relações lineares.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2.3 Estudo da função quadrática, raízes, gráficos, vértice, concavidade, aplicações.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2.4Estudo da função exponencial: crescimento e decrescimento geométricos e suas aplicações.</w:t>
            </w:r>
          </w:p>
          <w:p w:rsidR="00E00401" w:rsidRPr="00AB37BD" w:rsidRDefault="00E00401" w:rsidP="00E00401">
            <w:pPr>
              <w:pStyle w:val="Recuodecorpodetexto"/>
              <w:tabs>
                <w:tab w:val="left" w:pos="1309"/>
              </w:tabs>
              <w:spacing w:after="0"/>
              <w:jc w:val="both"/>
              <w:rPr>
                <w:rFonts w:asciiTheme="minorHAnsi" w:hAnsiTheme="minorHAnsi" w:cstheme="minorHAnsi"/>
                <w:bCs/>
                <w:iCs/>
                <w:sz w:val="20"/>
                <w:szCs w:val="20"/>
              </w:rPr>
            </w:pPr>
            <w:r w:rsidRPr="00AB37BD">
              <w:rPr>
                <w:rFonts w:asciiTheme="minorHAnsi" w:hAnsiTheme="minorHAnsi" w:cstheme="minorHAnsi"/>
                <w:bCs/>
                <w:iCs/>
                <w:sz w:val="20"/>
                <w:szCs w:val="20"/>
              </w:rPr>
              <w:t xml:space="preserve"> 2.5 Função logarítmica e suas propriedades</w:t>
            </w:r>
          </w:p>
          <w:p w:rsidR="00E00401" w:rsidRPr="00AB37BD" w:rsidRDefault="00E00401" w:rsidP="00E00401">
            <w:pPr>
              <w:pStyle w:val="Recuodecorpodetexto"/>
              <w:tabs>
                <w:tab w:val="left" w:pos="1309"/>
              </w:tabs>
              <w:spacing w:after="0"/>
              <w:jc w:val="both"/>
              <w:rPr>
                <w:rFonts w:asciiTheme="minorHAnsi" w:hAnsiTheme="minorHAnsi" w:cstheme="minorHAnsi"/>
                <w:bCs/>
                <w:iCs/>
                <w:sz w:val="20"/>
                <w:szCs w:val="20"/>
              </w:rPr>
            </w:pP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 Limites de funções.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3.1 Conceituação através de limites laterais.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3.2 Regras para o cálculo de limites.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3.3 A álgebra do infinito.</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3.4 Limites indeterminados.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3.5 Continuidade de Função</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 Derivadas de funções.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4.1 Conceito de derivada.</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4.2 Tabela de derivação com as derivadas das principais funções.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4.3 Interpretação geométrica das derivadas.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4.4 A álgebra das derivadas: Soma, produto, quociente e função composta.</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4.5 Pontos de máximo, mínimo e inflexão de uma curva, estudo pelas derivadas.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4.6 Estudo da concavidade através de derivadas: construção de gráficos.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4.7 Derivadas parciais</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5) Conceitos básicos de integração.</w:t>
            </w:r>
          </w:p>
          <w:p w:rsidR="00E00401" w:rsidRPr="00AB37BD" w:rsidRDefault="00E00401" w:rsidP="00E00401">
            <w:pPr>
              <w:pStyle w:val="Recuodecorpodetexto"/>
              <w:tabs>
                <w:tab w:val="left" w:pos="1309"/>
              </w:tabs>
              <w:spacing w:after="0"/>
              <w:ind w:left="360"/>
              <w:jc w:val="both"/>
              <w:rPr>
                <w:rFonts w:asciiTheme="minorHAnsi" w:hAnsiTheme="minorHAnsi" w:cstheme="minorHAnsi"/>
                <w:bCs/>
                <w:iCs/>
                <w:sz w:val="20"/>
                <w:szCs w:val="20"/>
              </w:rPr>
            </w:pPr>
            <w:r w:rsidRPr="00AB37BD">
              <w:rPr>
                <w:rFonts w:asciiTheme="minorHAnsi" w:hAnsiTheme="minorHAnsi" w:cstheme="minorHAnsi"/>
                <w:bCs/>
                <w:iCs/>
                <w:sz w:val="20"/>
                <w:szCs w:val="20"/>
              </w:rPr>
              <w:t>5.1 Conceituação de integral: integrais imediatas e tabela de integração.</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 xml:space="preserve">       5.2 Integral definida e seu significado geométrico</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3.5. Estimativa de cronograma para o desenvolvimento dos Conteúdos Programáticos</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jc w:val="both"/>
              <w:rPr>
                <w:rFonts w:asciiTheme="minorHAnsi" w:hAnsiTheme="minorHAnsi" w:cstheme="minorHAnsi"/>
                <w:sz w:val="20"/>
                <w:szCs w:val="20"/>
              </w:rPr>
            </w:pPr>
            <w:r w:rsidRPr="00AB37BD">
              <w:rPr>
                <w:rFonts w:asciiTheme="minorHAnsi" w:hAnsiTheme="minorHAnsi" w:cstheme="minorHAnsi"/>
                <w:sz w:val="20"/>
                <w:szCs w:val="20"/>
              </w:rPr>
              <w:t xml:space="preserve">       1) Razão e Proporção </w:t>
            </w:r>
            <w:r w:rsidRPr="00AB37BD">
              <w:rPr>
                <w:rFonts w:asciiTheme="minorHAnsi" w:hAnsiTheme="minorHAnsi" w:cstheme="minorHAnsi"/>
                <w:sz w:val="20"/>
                <w:szCs w:val="20"/>
              </w:rPr>
              <w:sym w:font="Wingdings" w:char="F0E0"/>
            </w:r>
            <w:r w:rsidRPr="00AB37BD">
              <w:rPr>
                <w:rFonts w:asciiTheme="minorHAnsi" w:hAnsiTheme="minorHAnsi" w:cstheme="minorHAnsi"/>
                <w:sz w:val="20"/>
                <w:szCs w:val="20"/>
              </w:rPr>
              <w:t xml:space="preserve"> 2 aulas</w:t>
            </w:r>
          </w:p>
          <w:p w:rsidR="00E00401" w:rsidRPr="00AB37BD" w:rsidRDefault="00E00401" w:rsidP="00E00401">
            <w:pPr>
              <w:pStyle w:val="Cabealho"/>
              <w:tabs>
                <w:tab w:val="clear" w:pos="4419"/>
                <w:tab w:val="clear" w:pos="8838"/>
              </w:tabs>
              <w:jc w:val="both"/>
              <w:rPr>
                <w:rFonts w:asciiTheme="minorHAnsi" w:hAnsiTheme="minorHAnsi" w:cstheme="minorHAnsi"/>
                <w:sz w:val="20"/>
                <w:szCs w:val="20"/>
              </w:rPr>
            </w:pPr>
            <w:r w:rsidRPr="00AB37BD">
              <w:rPr>
                <w:rFonts w:asciiTheme="minorHAnsi" w:hAnsiTheme="minorHAnsi" w:cstheme="minorHAnsi"/>
                <w:sz w:val="20"/>
                <w:szCs w:val="20"/>
              </w:rPr>
              <w:t xml:space="preserve">       2) Estudo de funções</w:t>
            </w:r>
            <w:r w:rsidRPr="00AB37BD">
              <w:rPr>
                <w:rFonts w:asciiTheme="minorHAnsi" w:hAnsiTheme="minorHAnsi" w:cstheme="minorHAnsi"/>
                <w:sz w:val="20"/>
                <w:szCs w:val="20"/>
              </w:rPr>
              <w:sym w:font="Symbol" w:char="F0AE"/>
            </w:r>
            <w:r w:rsidRPr="00AB37BD">
              <w:rPr>
                <w:rFonts w:asciiTheme="minorHAnsi" w:hAnsiTheme="minorHAnsi" w:cstheme="minorHAnsi"/>
                <w:sz w:val="20"/>
                <w:szCs w:val="20"/>
              </w:rPr>
              <w:t>18 aulas.</w:t>
            </w:r>
          </w:p>
          <w:p w:rsidR="00E00401" w:rsidRPr="00AB37BD" w:rsidRDefault="00E00401" w:rsidP="00E00401">
            <w:pPr>
              <w:pStyle w:val="Cabealho"/>
              <w:tabs>
                <w:tab w:val="clear" w:pos="4419"/>
                <w:tab w:val="clear" w:pos="8838"/>
              </w:tabs>
              <w:ind w:left="360"/>
              <w:jc w:val="both"/>
              <w:rPr>
                <w:rFonts w:asciiTheme="minorHAnsi" w:hAnsiTheme="minorHAnsi" w:cstheme="minorHAnsi"/>
                <w:sz w:val="20"/>
                <w:szCs w:val="20"/>
              </w:rPr>
            </w:pPr>
            <w:r w:rsidRPr="00AB37BD">
              <w:rPr>
                <w:rFonts w:asciiTheme="minorHAnsi" w:hAnsiTheme="minorHAnsi" w:cstheme="minorHAnsi"/>
                <w:sz w:val="20"/>
                <w:szCs w:val="20"/>
              </w:rPr>
              <w:t>3) Limites de funções</w:t>
            </w:r>
            <w:r w:rsidRPr="00AB37BD">
              <w:rPr>
                <w:rFonts w:asciiTheme="minorHAnsi" w:hAnsiTheme="minorHAnsi" w:cstheme="minorHAnsi"/>
                <w:sz w:val="20"/>
                <w:szCs w:val="20"/>
              </w:rPr>
              <w:sym w:font="Symbol" w:char="F0AE"/>
            </w:r>
            <w:r w:rsidRPr="00AB37BD">
              <w:rPr>
                <w:rFonts w:asciiTheme="minorHAnsi" w:hAnsiTheme="minorHAnsi" w:cstheme="minorHAnsi"/>
                <w:sz w:val="20"/>
                <w:szCs w:val="20"/>
              </w:rPr>
              <w:t xml:space="preserve"> 6 a1ulas.</w:t>
            </w:r>
          </w:p>
          <w:p w:rsidR="00E00401" w:rsidRPr="00AB37BD" w:rsidRDefault="00E00401" w:rsidP="00E00401">
            <w:pPr>
              <w:pStyle w:val="Cabealho"/>
              <w:tabs>
                <w:tab w:val="clear" w:pos="4419"/>
                <w:tab w:val="clear" w:pos="8838"/>
              </w:tabs>
              <w:ind w:left="360"/>
              <w:jc w:val="both"/>
              <w:rPr>
                <w:rFonts w:asciiTheme="minorHAnsi" w:hAnsiTheme="minorHAnsi" w:cstheme="minorHAnsi"/>
                <w:sz w:val="20"/>
                <w:szCs w:val="20"/>
              </w:rPr>
            </w:pPr>
            <w:r w:rsidRPr="00AB37BD">
              <w:rPr>
                <w:rFonts w:asciiTheme="minorHAnsi" w:hAnsiTheme="minorHAnsi" w:cstheme="minorHAnsi"/>
                <w:sz w:val="20"/>
                <w:szCs w:val="20"/>
              </w:rPr>
              <w:t>4) Derivadas de funções</w:t>
            </w:r>
            <w:r w:rsidRPr="00AB37BD">
              <w:rPr>
                <w:rFonts w:asciiTheme="minorHAnsi" w:hAnsiTheme="minorHAnsi" w:cstheme="minorHAnsi"/>
                <w:sz w:val="20"/>
                <w:szCs w:val="20"/>
              </w:rPr>
              <w:sym w:font="Symbol" w:char="F0AE"/>
            </w:r>
            <w:r w:rsidRPr="00AB37BD">
              <w:rPr>
                <w:rFonts w:asciiTheme="minorHAnsi" w:hAnsiTheme="minorHAnsi" w:cstheme="minorHAnsi"/>
                <w:sz w:val="20"/>
                <w:szCs w:val="20"/>
              </w:rPr>
              <w:t xml:space="preserve"> 12 aulas.</w:t>
            </w:r>
          </w:p>
          <w:p w:rsidR="00E00401" w:rsidRPr="00AB37BD" w:rsidRDefault="00E00401" w:rsidP="00E00401">
            <w:pPr>
              <w:pStyle w:val="Cabealho"/>
              <w:tabs>
                <w:tab w:val="clear" w:pos="4419"/>
                <w:tab w:val="clear" w:pos="8838"/>
              </w:tabs>
              <w:ind w:left="360"/>
              <w:jc w:val="both"/>
              <w:rPr>
                <w:rFonts w:asciiTheme="minorHAnsi" w:hAnsiTheme="minorHAnsi" w:cstheme="minorHAnsi"/>
                <w:b/>
                <w:bCs/>
                <w:iCs/>
                <w:sz w:val="20"/>
                <w:szCs w:val="20"/>
                <w:highlight w:val="lightGray"/>
              </w:rPr>
            </w:pPr>
            <w:r w:rsidRPr="00AB37BD">
              <w:rPr>
                <w:rFonts w:asciiTheme="minorHAnsi" w:hAnsiTheme="minorHAnsi" w:cstheme="minorHAnsi"/>
                <w:sz w:val="20"/>
                <w:szCs w:val="20"/>
              </w:rPr>
              <w:t>5) Integrais de funções</w:t>
            </w:r>
            <w:r w:rsidRPr="00AB37BD">
              <w:rPr>
                <w:rFonts w:asciiTheme="minorHAnsi" w:hAnsiTheme="minorHAnsi" w:cstheme="minorHAnsi"/>
                <w:sz w:val="20"/>
                <w:szCs w:val="20"/>
              </w:rPr>
              <w:sym w:font="Symbol" w:char="F0AE"/>
            </w:r>
            <w:r w:rsidRPr="00AB37BD">
              <w:rPr>
                <w:rFonts w:asciiTheme="minorHAnsi" w:hAnsiTheme="minorHAnsi" w:cstheme="minorHAnsi"/>
                <w:sz w:val="20"/>
                <w:szCs w:val="20"/>
              </w:rPr>
              <w:t xml:space="preserve"> 8 aulas.</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3.6. Atividades desenvolvidas fora de sala de aula</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jc w:val="both"/>
              <w:rPr>
                <w:rFonts w:asciiTheme="minorHAnsi" w:hAnsiTheme="minorHAnsi" w:cstheme="minorHAnsi"/>
                <w:b/>
                <w:bCs/>
                <w:iCs/>
                <w:sz w:val="20"/>
                <w:szCs w:val="20"/>
                <w:highlight w:val="lightGray"/>
              </w:rPr>
            </w:pPr>
            <w:r w:rsidRPr="00AB37BD">
              <w:rPr>
                <w:rFonts w:asciiTheme="minorHAnsi" w:hAnsiTheme="minorHAnsi" w:cstheme="minorHAnsi"/>
                <w:sz w:val="20"/>
                <w:szCs w:val="20"/>
              </w:rPr>
              <w:t>Os alunos deverão selecionar, através de pesquisas feitas junto a jornais e revistas de atualidades, materiais com conteúdos matemáticos, por exemplo, dados estatísticos publicados através de tabelas ou gráficos, que possam ser usados em exemplos de aplicações de funções a realidades na área de saúde.</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pStyle w:val="Cabealho"/>
              <w:tabs>
                <w:tab w:val="clear" w:pos="4419"/>
                <w:tab w:val="clear" w:pos="8838"/>
              </w:tabs>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3.7. Metodologia</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Serão utilizados os recursos de aulas expositivas e aulas de exercícios, com a utilização da calculadora científica, sendo usado também, como treinamento para as provas o recurso de resolução de exercícios propostos, em grupos, de 2 a 3 alunos, em sala de aula.</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pStyle w:val="Cabealho"/>
              <w:tabs>
                <w:tab w:val="clear" w:pos="4419"/>
                <w:tab w:val="clear" w:pos="8838"/>
              </w:tabs>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3.8. Bibliografia Básica</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rPr>
              <w:t>Larson, Hostetler e Edwards. Cálculo com Aplicações. 4º edição. Rio de Janeiro: LTC Editora, 1995.</w:t>
            </w:r>
          </w:p>
          <w:p w:rsidR="00E00401" w:rsidRPr="00AB37BD" w:rsidRDefault="00E00401" w:rsidP="00E00401">
            <w:pPr>
              <w:pStyle w:val="Cabealho"/>
              <w:tabs>
                <w:tab w:val="clear" w:pos="4419"/>
                <w:tab w:val="clear" w:pos="8838"/>
              </w:tabs>
              <w:rPr>
                <w:rFonts w:asciiTheme="minorHAnsi" w:hAnsiTheme="minorHAnsi" w:cstheme="minorHAnsi"/>
                <w:bCs/>
                <w:iCs/>
                <w:sz w:val="20"/>
                <w:szCs w:val="20"/>
              </w:rPr>
            </w:pPr>
            <w:r w:rsidRPr="00AB37BD">
              <w:rPr>
                <w:rFonts w:asciiTheme="minorHAnsi" w:hAnsiTheme="minorHAnsi" w:cstheme="minorHAnsi"/>
                <w:bCs/>
                <w:iCs/>
                <w:sz w:val="20"/>
                <w:szCs w:val="20"/>
                <w:lang w:val="en-US"/>
              </w:rPr>
              <w:t xml:space="preserve">-Hughes-Hallet, Deborah e outros. </w:t>
            </w:r>
            <w:r w:rsidRPr="00AB37BD">
              <w:rPr>
                <w:rFonts w:asciiTheme="minorHAnsi" w:hAnsiTheme="minorHAnsi" w:cstheme="minorHAnsi"/>
                <w:bCs/>
                <w:iCs/>
                <w:sz w:val="20"/>
                <w:szCs w:val="20"/>
              </w:rPr>
              <w:t>Cálculo. 1º edição. Rio de Janeiro: LTC Editora, 1997.</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pStyle w:val="Cabealho"/>
              <w:tabs>
                <w:tab w:val="clear" w:pos="4419"/>
                <w:tab w:val="clear" w:pos="8838"/>
              </w:tabs>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3.9. Bibliografia Complementar</w:t>
            </w:r>
            <w:r w:rsidRPr="00AB37BD">
              <w:rPr>
                <w:rFonts w:asciiTheme="minorHAnsi" w:hAnsiTheme="minorHAnsi" w:cstheme="minorHAnsi"/>
                <w:b/>
                <w:bCs/>
                <w:iCs/>
                <w:sz w:val="20"/>
                <w:szCs w:val="20"/>
              </w:rPr>
              <w:t>:</w:t>
            </w:r>
          </w:p>
          <w:p w:rsidR="00E00401" w:rsidRPr="00AB37BD" w:rsidRDefault="00E00401" w:rsidP="00E00401">
            <w:pPr>
              <w:pStyle w:val="Cabealho"/>
              <w:tabs>
                <w:tab w:val="clear" w:pos="4419"/>
                <w:tab w:val="clear" w:pos="8838"/>
              </w:tabs>
              <w:jc w:val="both"/>
              <w:rPr>
                <w:rFonts w:asciiTheme="minorHAnsi" w:hAnsiTheme="minorHAnsi" w:cstheme="minorHAnsi"/>
                <w:bCs/>
                <w:sz w:val="20"/>
                <w:szCs w:val="20"/>
              </w:rPr>
            </w:pPr>
            <w:r w:rsidRPr="00AB37BD">
              <w:rPr>
                <w:rFonts w:asciiTheme="minorHAnsi" w:hAnsiTheme="minorHAnsi" w:cstheme="minorHAnsi"/>
                <w:bCs/>
                <w:sz w:val="20"/>
                <w:szCs w:val="20"/>
              </w:rPr>
              <w:t>-Aguiar, Alberto Flávio Alves e outros. Cálculo para ciências médicas e biológicas. 1º edição. São Paulo: editora Harbra, 1998.</w:t>
            </w:r>
          </w:p>
          <w:p w:rsidR="00E00401" w:rsidRPr="00AB37BD" w:rsidRDefault="00E00401" w:rsidP="00E00401">
            <w:pPr>
              <w:pStyle w:val="Cabealho"/>
              <w:tabs>
                <w:tab w:val="clear" w:pos="4419"/>
                <w:tab w:val="clear" w:pos="8838"/>
              </w:tabs>
              <w:jc w:val="both"/>
              <w:rPr>
                <w:rFonts w:asciiTheme="minorHAnsi" w:hAnsiTheme="minorHAnsi" w:cstheme="minorHAnsi"/>
                <w:bCs/>
                <w:iCs/>
                <w:sz w:val="20"/>
                <w:szCs w:val="20"/>
              </w:rPr>
            </w:pPr>
            <w:r w:rsidRPr="00AB37BD">
              <w:rPr>
                <w:rFonts w:asciiTheme="minorHAnsi" w:hAnsiTheme="minorHAnsi" w:cstheme="minorHAnsi"/>
                <w:bCs/>
                <w:sz w:val="20"/>
                <w:szCs w:val="20"/>
              </w:rPr>
              <w:t>-Boulos, Paulo. Cálculo Diferencial e Integral. 1º edição. São Paulo: Makron Books, 1999.</w:t>
            </w:r>
          </w:p>
        </w:tc>
      </w:tr>
    </w:tbl>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i/>
          <w:sz w:val="20"/>
          <w:szCs w:val="20"/>
          <w:shd w:val="clear" w:color="auto" w:fill="E0E0E0"/>
        </w:rPr>
      </w:pPr>
    </w:p>
    <w:p w:rsidR="00E00401" w:rsidRPr="00AB37BD" w:rsidRDefault="00E00401" w:rsidP="00E00401">
      <w:pPr>
        <w:pStyle w:val="Cabealho"/>
        <w:tabs>
          <w:tab w:val="clear" w:pos="4419"/>
          <w:tab w:val="clear" w:pos="8838"/>
        </w:tabs>
        <w:rPr>
          <w:rFonts w:asciiTheme="minorHAnsi" w:hAnsiTheme="minorHAnsi" w:cstheme="minorHAnsi"/>
          <w:sz w:val="20"/>
          <w:szCs w:val="2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i/>
          <w:sz w:val="20"/>
          <w:szCs w:val="20"/>
          <w:shd w:val="clear" w:color="auto" w:fill="E0E0E0"/>
        </w:rPr>
      </w:pPr>
      <w:r w:rsidRPr="00AB37BD">
        <w:rPr>
          <w:rFonts w:asciiTheme="minorHAnsi" w:hAnsiTheme="minorHAnsi" w:cstheme="minorHAnsi"/>
          <w:b/>
          <w:i/>
          <w:sz w:val="20"/>
          <w:szCs w:val="20"/>
          <w:shd w:val="clear" w:color="auto" w:fill="E0E0E0"/>
        </w:rPr>
        <w:br w:type="page"/>
      </w: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22"/>
        <w:gridCol w:w="1001"/>
        <w:gridCol w:w="1309"/>
        <w:gridCol w:w="1496"/>
        <w:gridCol w:w="384"/>
        <w:gridCol w:w="1299"/>
        <w:gridCol w:w="758"/>
        <w:gridCol w:w="930"/>
      </w:tblGrid>
      <w:tr w:rsidR="00E00401" w:rsidRPr="00AB37BD" w:rsidTr="00F448A2">
        <w:trPr>
          <w:cantSplit/>
        </w:trPr>
        <w:tc>
          <w:tcPr>
            <w:tcW w:w="9799" w:type="dxa"/>
            <w:gridSpan w:val="8"/>
            <w:shd w:val="solid" w:color="DDDDDD" w:fill="auto"/>
          </w:tcPr>
          <w:p w:rsidR="00E00401" w:rsidRPr="00AB37BD" w:rsidRDefault="00E00401" w:rsidP="00E00401">
            <w:pPr>
              <w:spacing w:before="120"/>
              <w:jc w:val="center"/>
              <w:rPr>
                <w:rFonts w:asciiTheme="minorHAnsi" w:hAnsiTheme="minorHAnsi" w:cstheme="minorHAnsi"/>
                <w:b/>
                <w:bCs/>
                <w:iCs/>
                <w:sz w:val="20"/>
                <w:szCs w:val="20"/>
              </w:rPr>
            </w:pPr>
            <w:r w:rsidRPr="00AB37BD">
              <w:rPr>
                <w:rFonts w:asciiTheme="minorHAnsi" w:hAnsiTheme="minorHAnsi" w:cstheme="minorHAnsi"/>
                <w:sz w:val="20"/>
                <w:szCs w:val="20"/>
              </w:rPr>
              <w:br w:type="page"/>
            </w:r>
            <w:r w:rsidRPr="00AB37BD">
              <w:rPr>
                <w:rFonts w:asciiTheme="minorHAnsi" w:hAnsiTheme="minorHAnsi" w:cstheme="minorHAnsi"/>
                <w:b/>
                <w:bCs/>
                <w:iCs/>
                <w:sz w:val="20"/>
                <w:szCs w:val="20"/>
              </w:rPr>
              <w:t>PLANO DE ENSINO</w:t>
            </w:r>
          </w:p>
        </w:tc>
      </w:tr>
      <w:tr w:rsidR="00E00401" w:rsidRPr="00AB37BD" w:rsidTr="00F448A2">
        <w:tc>
          <w:tcPr>
            <w:tcW w:w="8111" w:type="dxa"/>
            <w:gridSpan w:val="6"/>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Curso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CIÊNCIAS FARMACÊUTICAS</w:t>
            </w:r>
          </w:p>
        </w:tc>
        <w:tc>
          <w:tcPr>
            <w:tcW w:w="1688" w:type="dxa"/>
            <w:gridSpan w:val="2"/>
          </w:tcPr>
          <w:p w:rsidR="00E00401" w:rsidRPr="00AB37BD" w:rsidRDefault="00E00401" w:rsidP="00E00401">
            <w:pPr>
              <w:spacing w:before="120"/>
              <w:rPr>
                <w:rFonts w:asciiTheme="minorHAnsi" w:hAnsiTheme="minorHAnsi" w:cstheme="minorHAnsi"/>
                <w:b/>
                <w:bCs/>
                <w:iCs/>
                <w:sz w:val="20"/>
                <w:szCs w:val="20"/>
              </w:rPr>
            </w:pPr>
          </w:p>
        </w:tc>
      </w:tr>
      <w:tr w:rsidR="00E00401" w:rsidRPr="00AB37BD" w:rsidTr="00F448A2">
        <w:tc>
          <w:tcPr>
            <w:tcW w:w="6812" w:type="dxa"/>
            <w:gridSpan w:val="5"/>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Disciplina</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Física para Farmácia</w:t>
            </w:r>
          </w:p>
        </w:tc>
        <w:tc>
          <w:tcPr>
            <w:tcW w:w="2057" w:type="dxa"/>
            <w:gridSpan w:val="2"/>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Código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1302</w:t>
            </w:r>
          </w:p>
        </w:tc>
        <w:tc>
          <w:tcPr>
            <w:tcW w:w="930"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E0E0E0"/>
              </w:rPr>
              <w:t>Série</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1º</w:t>
            </w:r>
          </w:p>
        </w:tc>
      </w:tr>
      <w:tr w:rsidR="00E00401" w:rsidRPr="00AB37BD" w:rsidTr="00F448A2">
        <w:tc>
          <w:tcPr>
            <w:tcW w:w="2622"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Carga </w:t>
            </w:r>
            <w:r w:rsidRPr="00AB37BD">
              <w:rPr>
                <w:rFonts w:asciiTheme="minorHAnsi" w:hAnsiTheme="minorHAnsi" w:cstheme="minorHAnsi"/>
                <w:b/>
                <w:bCs/>
                <w:iCs/>
                <w:sz w:val="20"/>
                <w:szCs w:val="20"/>
                <w:highlight w:val="lightGray"/>
                <w:shd w:val="clear" w:color="auto" w:fill="E0E0E0"/>
              </w:rPr>
              <w:t>horária semanal</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3 h/a</w:t>
            </w:r>
          </w:p>
        </w:tc>
        <w:tc>
          <w:tcPr>
            <w:tcW w:w="1001"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T</w:t>
            </w:r>
            <w:r w:rsidRPr="00AB37BD">
              <w:rPr>
                <w:rFonts w:asciiTheme="minorHAnsi" w:hAnsiTheme="minorHAnsi" w:cstheme="minorHAnsi"/>
                <w:b/>
                <w:bCs/>
                <w:iCs/>
                <w:sz w:val="20"/>
                <w:szCs w:val="20"/>
              </w:rPr>
              <w:t>:  2</w:t>
            </w:r>
            <w:r w:rsidRPr="00AB37BD">
              <w:rPr>
                <w:rFonts w:asciiTheme="minorHAnsi" w:hAnsiTheme="minorHAnsi" w:cstheme="minorHAnsi"/>
                <w:bCs/>
                <w:iCs/>
                <w:sz w:val="20"/>
                <w:szCs w:val="20"/>
              </w:rPr>
              <w:t xml:space="preserve">  h/a</w:t>
            </w:r>
          </w:p>
        </w:tc>
        <w:tc>
          <w:tcPr>
            <w:tcW w:w="1309"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Lab</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1 h/a</w:t>
            </w:r>
          </w:p>
        </w:tc>
        <w:tc>
          <w:tcPr>
            <w:tcW w:w="1496"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Projeto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h/a</w:t>
            </w:r>
            <w:r w:rsidRPr="00AB37BD">
              <w:rPr>
                <w:rFonts w:asciiTheme="minorHAnsi" w:hAnsiTheme="minorHAnsi" w:cstheme="minorHAnsi"/>
                <w:b/>
                <w:bCs/>
                <w:iCs/>
                <w:sz w:val="20"/>
                <w:szCs w:val="20"/>
              </w:rPr>
              <w:t xml:space="preserve"> </w:t>
            </w:r>
          </w:p>
        </w:tc>
        <w:tc>
          <w:tcPr>
            <w:tcW w:w="3371" w:type="dxa"/>
            <w:gridSpan w:val="4"/>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Carga horária anual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60  h/a</w:t>
            </w:r>
          </w:p>
        </w:tc>
      </w:tr>
    </w:tbl>
    <w:p w:rsidR="00E00401" w:rsidRPr="00AB37BD"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F448A2">
        <w:trPr>
          <w:trHeight w:val="535"/>
        </w:trPr>
        <w:tc>
          <w:tcPr>
            <w:tcW w:w="9799" w:type="dxa"/>
          </w:tcPr>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3.1. Objetivos Gerais</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keepNext/>
              <w:outlineLvl w:val="1"/>
              <w:rPr>
                <w:rFonts w:asciiTheme="minorHAnsi" w:hAnsiTheme="minorHAnsi" w:cstheme="minorHAnsi"/>
                <w:bCs/>
                <w:iCs/>
                <w:sz w:val="20"/>
                <w:szCs w:val="20"/>
              </w:rPr>
            </w:pPr>
            <w:r w:rsidRPr="00AB37BD">
              <w:rPr>
                <w:rFonts w:asciiTheme="minorHAnsi" w:hAnsiTheme="minorHAnsi" w:cstheme="minorHAnsi"/>
                <w:bCs/>
                <w:iCs/>
                <w:sz w:val="20"/>
                <w:szCs w:val="20"/>
              </w:rPr>
              <w:t>Fornecer os requisitos básicos de Física voltados às aplicações nas disciplinas subsequentes, mostrando os passos necessários ara a modelagem de fenômenos físicos.</w:t>
            </w:r>
          </w:p>
          <w:p w:rsidR="00E00401" w:rsidRPr="00AB37BD" w:rsidRDefault="00E00401" w:rsidP="00E00401">
            <w:pPr>
              <w:rPr>
                <w:rFonts w:asciiTheme="minorHAnsi" w:hAnsiTheme="minorHAnsi" w:cstheme="minorHAnsi"/>
                <w:bCs/>
                <w:iCs/>
                <w:sz w:val="20"/>
                <w:szCs w:val="20"/>
              </w:rPr>
            </w:pPr>
          </w:p>
          <w:p w:rsidR="00E00401" w:rsidRPr="00AB37BD" w:rsidRDefault="00E00401" w:rsidP="00E00401">
            <w:pPr>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D9D9D9"/>
              </w:rPr>
              <w:t>3.2. Objetivos Específicos</w:t>
            </w:r>
            <w:r w:rsidRPr="00AB37BD">
              <w:rPr>
                <w:rFonts w:asciiTheme="minorHAnsi" w:hAnsiTheme="minorHAnsi" w:cstheme="minorHAnsi"/>
                <w:b/>
                <w:bCs/>
                <w:iCs/>
                <w:sz w:val="20"/>
                <w:szCs w:val="20"/>
              </w:rPr>
              <w:t xml:space="preserve">: </w:t>
            </w:r>
          </w:p>
          <w:p w:rsidR="00E00401" w:rsidRPr="00AB37BD" w:rsidRDefault="00E00401" w:rsidP="00E00401">
            <w:pPr>
              <w:keepNext/>
              <w:jc w:val="both"/>
              <w:outlineLvl w:val="1"/>
              <w:rPr>
                <w:rFonts w:asciiTheme="minorHAnsi" w:hAnsiTheme="minorHAnsi" w:cstheme="minorHAnsi"/>
                <w:bCs/>
                <w:iCs/>
                <w:sz w:val="20"/>
                <w:szCs w:val="20"/>
              </w:rPr>
            </w:pPr>
            <w:r w:rsidRPr="00AB37BD">
              <w:rPr>
                <w:rFonts w:asciiTheme="minorHAnsi" w:hAnsiTheme="minorHAnsi" w:cstheme="minorHAnsi"/>
                <w:bCs/>
                <w:iCs/>
                <w:sz w:val="20"/>
                <w:szCs w:val="20"/>
              </w:rPr>
              <w:t>Adquirir prática na coleta, tratamento e análise de dados experimentais. Introduzir a visão quântica da natureza através do estudo do modelo quântico e da atividade.</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859"/>
        <w:gridCol w:w="41"/>
      </w:tblGrid>
      <w:tr w:rsidR="00E00401" w:rsidRPr="00AB37BD" w:rsidTr="000E7F3C">
        <w:trPr>
          <w:gridAfter w:val="1"/>
          <w:wAfter w:w="41" w:type="dxa"/>
          <w:trHeight w:val="535"/>
          <w:jc w:val="center"/>
        </w:trPr>
        <w:tc>
          <w:tcPr>
            <w:tcW w:w="9859" w:type="dxa"/>
          </w:tcPr>
          <w:p w:rsidR="00E00401" w:rsidRPr="00AB37BD" w:rsidRDefault="00E00401" w:rsidP="00E00401">
            <w:pPr>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3.3. Ementa</w:t>
            </w:r>
            <w:r w:rsidRPr="00AB37BD">
              <w:rPr>
                <w:rFonts w:asciiTheme="minorHAnsi" w:hAnsiTheme="minorHAnsi" w:cstheme="minorHAnsi"/>
                <w:b/>
                <w:bCs/>
                <w:iCs/>
                <w:sz w:val="20"/>
                <w:szCs w:val="20"/>
              </w:rPr>
              <w:t>:</w:t>
            </w:r>
          </w:p>
          <w:p w:rsidR="00E00401" w:rsidRPr="00AB37BD" w:rsidRDefault="00E00401" w:rsidP="00E00401">
            <w:pPr>
              <w:keepNext/>
              <w:outlineLvl w:val="1"/>
              <w:rPr>
                <w:rFonts w:asciiTheme="minorHAnsi" w:hAnsiTheme="minorHAnsi" w:cstheme="minorHAnsi"/>
                <w:b/>
                <w:sz w:val="20"/>
                <w:szCs w:val="20"/>
              </w:rPr>
            </w:pPr>
            <w:r w:rsidRPr="00AB37BD">
              <w:rPr>
                <w:rFonts w:asciiTheme="minorHAnsi" w:hAnsiTheme="minorHAnsi" w:cstheme="minorHAnsi"/>
                <w:bCs/>
                <w:iCs/>
                <w:sz w:val="20"/>
                <w:szCs w:val="20"/>
              </w:rPr>
              <w:t>Revisão de conceitos básicos de Física: Mecânica Geral, Eletromagnetismo, Calor. Noções de Física Ondulatória. Modelo quântico dos átomos. Som. Radioatividade: noções e aplicações. Sistema Internacional. Medidas. Erros. Gráficos. Calorimetria.</w:t>
            </w:r>
          </w:p>
        </w:tc>
      </w:tr>
      <w:tr w:rsidR="00E00401" w:rsidRPr="00AB37BD" w:rsidTr="000E7F3C">
        <w:trPr>
          <w:trHeight w:val="580"/>
          <w:jc w:val="center"/>
        </w:trPr>
        <w:tc>
          <w:tcPr>
            <w:tcW w:w="9900" w:type="dxa"/>
            <w:gridSpan w:val="2"/>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3.4. Conteúdos Programáticos</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Cinemática do movimento retilíneo.</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Cinemática do movimento circular.</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Leis de Newton.</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Conservação da energia.</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Calor.</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Lei de Coulomb. Campo elétrico. Potencial elétrico.</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Ondas mecânicas.</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Modelo corpuscular da radiação. Efeito fotoelétrico</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Histórico do modelo atômico. Modelo de Bohr.</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Séries espectrais.</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Modelo quântico.</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Átomos complexos.</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Ondas mecânicas. Som</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Radioatividade natural. Aplicações da radioatividade</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3.5. Estimativa de cronograma para o desenvolvimento dos Conteúdos Programáticos</w:t>
            </w:r>
            <w:r w:rsidRPr="00AB37BD">
              <w:rPr>
                <w:rFonts w:asciiTheme="minorHAnsi" w:hAnsiTheme="minorHAnsi" w:cstheme="minorHAnsi"/>
                <w:b/>
                <w:bCs/>
                <w:iCs/>
                <w:sz w:val="20"/>
                <w:szCs w:val="20"/>
              </w:rPr>
              <w:t>:</w:t>
            </w:r>
          </w:p>
        </w:tc>
      </w:tr>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3.6. Atividades desenvolvidas fora de sala de aula</w:t>
            </w:r>
            <w:r w:rsidRPr="00AB37BD">
              <w:rPr>
                <w:rFonts w:asciiTheme="minorHAnsi" w:hAnsiTheme="minorHAnsi" w:cstheme="minorHAnsi"/>
                <w:b/>
                <w:bCs/>
                <w:iCs/>
                <w:sz w:val="20"/>
                <w:szCs w:val="20"/>
              </w:rPr>
              <w:t>: sem previsão</w:t>
            </w:r>
          </w:p>
          <w:p w:rsidR="00E00401" w:rsidRPr="00AB37BD" w:rsidRDefault="00E00401" w:rsidP="00E00401">
            <w:pPr>
              <w:jc w:val="both"/>
              <w:rPr>
                <w:rFonts w:asciiTheme="minorHAnsi" w:hAnsiTheme="minorHAnsi" w:cstheme="minorHAnsi"/>
                <w:b/>
                <w:bCs/>
                <w:iCs/>
                <w:sz w:val="20"/>
                <w:szCs w:val="20"/>
                <w:highlight w:val="lightGray"/>
              </w:rPr>
            </w:pPr>
          </w:p>
        </w:tc>
      </w:tr>
      <w:tr w:rsidR="00E00401" w:rsidRPr="00AB37BD" w:rsidTr="00AB37BD">
        <w:trPr>
          <w:trHeight w:val="535"/>
          <w:jc w:val="center"/>
        </w:trPr>
        <w:tc>
          <w:tcPr>
            <w:tcW w:w="9981" w:type="dxa"/>
            <w:gridSpan w:val="2"/>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3.7. Metodologia</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Aulas de teoria expositivas e com Power Point, aulas de exercícios participativos, filmes didáticos com debates e laboratório participativo</w:t>
            </w:r>
            <w:r w:rsidRPr="00AB37BD">
              <w:rPr>
                <w:rFonts w:asciiTheme="minorHAnsi" w:hAnsiTheme="minorHAnsi" w:cstheme="minorHAnsi"/>
                <w:b/>
                <w:bCs/>
                <w:iCs/>
                <w:sz w:val="20"/>
                <w:szCs w:val="20"/>
              </w:rPr>
              <w:t>.</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3.8. Bibliografia Básica</w:t>
            </w:r>
            <w:r w:rsidRPr="00AB37BD">
              <w:rPr>
                <w:rFonts w:asciiTheme="minorHAnsi" w:hAnsiTheme="minorHAnsi" w:cstheme="minorHAnsi"/>
                <w:b/>
                <w:bCs/>
                <w:iCs/>
                <w:sz w:val="20"/>
                <w:szCs w:val="20"/>
              </w:rPr>
              <w:t>:</w:t>
            </w:r>
          </w:p>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Cs/>
                <w:iCs/>
                <w:sz w:val="20"/>
                <w:szCs w:val="20"/>
              </w:rPr>
              <w:t>Apostilas de teoria e laboratório elaboradas pelos professores da disciplina.</w:t>
            </w:r>
          </w:p>
        </w:tc>
      </w:tr>
      <w:tr w:rsidR="00E00401" w:rsidRPr="00AB37BD" w:rsidTr="00F448A2">
        <w:trPr>
          <w:trHeight w:val="535"/>
          <w:jc w:val="center"/>
        </w:trPr>
        <w:tc>
          <w:tcPr>
            <w:tcW w:w="9981" w:type="dxa"/>
          </w:tcPr>
          <w:p w:rsidR="00E00401" w:rsidRPr="00AB37BD" w:rsidRDefault="00E00401" w:rsidP="000E7F3C">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3.9. Bibliografia Complementar</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Okuno, Emiko et al, Física para ciências biológicas e biomédicas, Editora Harbra, São Paulo, 1982.</w:t>
            </w:r>
          </w:p>
        </w:tc>
      </w:tr>
    </w:tbl>
    <w:p w:rsidR="00E00401" w:rsidRDefault="00E00401" w:rsidP="00E00401">
      <w:pPr>
        <w:rPr>
          <w:sz w:val="20"/>
          <w:szCs w:val="20"/>
        </w:rPr>
      </w:pPr>
    </w:p>
    <w:p w:rsidR="000E7F3C" w:rsidRDefault="000E7F3C" w:rsidP="00E00401">
      <w:pPr>
        <w:rPr>
          <w:sz w:val="20"/>
          <w:szCs w:val="20"/>
        </w:rPr>
      </w:pPr>
    </w:p>
    <w:p w:rsidR="000E7F3C" w:rsidRPr="0003200F" w:rsidRDefault="000E7F3C" w:rsidP="00E00401">
      <w:pPr>
        <w:rPr>
          <w:sz w:val="20"/>
          <w:szCs w:val="20"/>
        </w:rPr>
      </w:pPr>
    </w:p>
    <w:tbl>
      <w:tblPr>
        <w:tblpPr w:leftFromText="141" w:rightFromText="141" w:vertAnchor="text" w:horzAnchor="margin" w:tblpXSpec="center" w:tblpY="157"/>
        <w:tblW w:w="9746" w:type="dxa"/>
        <w:tblCellMar>
          <w:left w:w="70" w:type="dxa"/>
          <w:right w:w="70" w:type="dxa"/>
        </w:tblCellMar>
        <w:tblLook w:val="0000" w:firstRow="0" w:lastRow="0" w:firstColumn="0" w:lastColumn="0" w:noHBand="0" w:noVBand="0"/>
      </w:tblPr>
      <w:tblGrid>
        <w:gridCol w:w="2764"/>
        <w:gridCol w:w="1554"/>
        <w:gridCol w:w="1309"/>
        <w:gridCol w:w="1132"/>
        <w:gridCol w:w="364"/>
        <w:gridCol w:w="935"/>
        <w:gridCol w:w="758"/>
        <w:gridCol w:w="930"/>
      </w:tblGrid>
      <w:tr w:rsidR="00E00401" w:rsidRPr="00AB37BD" w:rsidTr="00F448A2">
        <w:trPr>
          <w:cantSplit/>
        </w:trPr>
        <w:tc>
          <w:tcPr>
            <w:tcW w:w="9746" w:type="dxa"/>
            <w:gridSpan w:val="8"/>
            <w:shd w:val="solid" w:color="DDDDDD" w:fill="auto"/>
          </w:tcPr>
          <w:p w:rsidR="00E00401" w:rsidRPr="00AB37BD" w:rsidRDefault="00E00401" w:rsidP="00AB37BD">
            <w:pPr>
              <w:spacing w:before="120"/>
              <w:jc w:val="center"/>
              <w:rPr>
                <w:rFonts w:asciiTheme="minorHAnsi" w:hAnsiTheme="minorHAnsi" w:cstheme="minorHAnsi"/>
                <w:b/>
                <w:bCs/>
                <w:iCs/>
                <w:sz w:val="20"/>
                <w:szCs w:val="20"/>
              </w:rPr>
            </w:pPr>
            <w:r w:rsidRPr="00AB37BD">
              <w:rPr>
                <w:rFonts w:asciiTheme="minorHAnsi" w:hAnsiTheme="minorHAnsi" w:cstheme="minorHAnsi"/>
                <w:sz w:val="20"/>
                <w:szCs w:val="20"/>
              </w:rPr>
              <w:br w:type="page"/>
            </w:r>
            <w:r w:rsidRPr="00AB37BD">
              <w:rPr>
                <w:rFonts w:asciiTheme="minorHAnsi" w:hAnsiTheme="minorHAnsi" w:cstheme="minorHAnsi"/>
                <w:b/>
                <w:bCs/>
                <w:iCs/>
                <w:sz w:val="20"/>
                <w:szCs w:val="20"/>
              </w:rPr>
              <w:t xml:space="preserve"> PLANO DE ENSINO</w:t>
            </w:r>
          </w:p>
        </w:tc>
      </w:tr>
      <w:tr w:rsidR="00E00401" w:rsidRPr="00AB37BD" w:rsidTr="00F448A2">
        <w:tc>
          <w:tcPr>
            <w:tcW w:w="8058" w:type="dxa"/>
            <w:gridSpan w:val="6"/>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Curso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CIÊNCIAS FARMACÊUTICAS</w:t>
            </w:r>
          </w:p>
        </w:tc>
        <w:tc>
          <w:tcPr>
            <w:tcW w:w="1688" w:type="dxa"/>
            <w:gridSpan w:val="2"/>
          </w:tcPr>
          <w:p w:rsidR="00E00401" w:rsidRPr="00AB37BD" w:rsidRDefault="00E00401" w:rsidP="00E00401">
            <w:pPr>
              <w:spacing w:before="120"/>
              <w:rPr>
                <w:rFonts w:asciiTheme="minorHAnsi" w:hAnsiTheme="minorHAnsi" w:cstheme="minorHAnsi"/>
                <w:bCs/>
                <w:iCs/>
                <w:sz w:val="20"/>
                <w:szCs w:val="20"/>
              </w:rPr>
            </w:pPr>
          </w:p>
        </w:tc>
      </w:tr>
      <w:tr w:rsidR="00E00401" w:rsidRPr="00AB37BD" w:rsidTr="00F448A2">
        <w:tc>
          <w:tcPr>
            <w:tcW w:w="6759" w:type="dxa"/>
            <w:gridSpan w:val="4"/>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Disciplina</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Histologia/Citologia e Embriologia</w:t>
            </w:r>
            <w:r w:rsidRPr="00AB37BD">
              <w:rPr>
                <w:rFonts w:asciiTheme="minorHAnsi" w:hAnsiTheme="minorHAnsi" w:cstheme="minorHAnsi"/>
                <w:b/>
                <w:bCs/>
                <w:iCs/>
                <w:sz w:val="20"/>
                <w:szCs w:val="20"/>
              </w:rPr>
              <w:t xml:space="preserve"> </w:t>
            </w:r>
          </w:p>
        </w:tc>
        <w:tc>
          <w:tcPr>
            <w:tcW w:w="2057" w:type="dxa"/>
            <w:gridSpan w:val="3"/>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Código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1303</w:t>
            </w:r>
          </w:p>
        </w:tc>
        <w:tc>
          <w:tcPr>
            <w:tcW w:w="930"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E0E0E0"/>
              </w:rPr>
              <w:t>Série</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1º</w:t>
            </w:r>
          </w:p>
        </w:tc>
      </w:tr>
      <w:tr w:rsidR="00E00401" w:rsidRPr="00AB37BD" w:rsidTr="00F448A2">
        <w:tc>
          <w:tcPr>
            <w:tcW w:w="2764"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Carga </w:t>
            </w:r>
            <w:r w:rsidRPr="00AB37BD">
              <w:rPr>
                <w:rFonts w:asciiTheme="minorHAnsi" w:hAnsiTheme="minorHAnsi" w:cstheme="minorHAnsi"/>
                <w:b/>
                <w:bCs/>
                <w:iCs/>
                <w:sz w:val="20"/>
                <w:szCs w:val="20"/>
                <w:highlight w:val="lightGray"/>
                <w:shd w:val="clear" w:color="auto" w:fill="E0E0E0"/>
              </w:rPr>
              <w:t>horária semanal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4 h/a</w:t>
            </w:r>
          </w:p>
        </w:tc>
        <w:tc>
          <w:tcPr>
            <w:tcW w:w="1554"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T</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2 h/a</w:t>
            </w:r>
          </w:p>
        </w:tc>
        <w:tc>
          <w:tcPr>
            <w:tcW w:w="1309"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Lab</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2 h/a</w:t>
            </w:r>
          </w:p>
        </w:tc>
        <w:tc>
          <w:tcPr>
            <w:tcW w:w="1496" w:type="dxa"/>
            <w:gridSpan w:val="2"/>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Projeto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xml:space="preserve">--h/a </w:t>
            </w:r>
          </w:p>
        </w:tc>
        <w:tc>
          <w:tcPr>
            <w:tcW w:w="2623" w:type="dxa"/>
            <w:gridSpan w:val="3"/>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Carga horária anual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120 h/a</w:t>
            </w:r>
          </w:p>
        </w:tc>
      </w:tr>
    </w:tbl>
    <w:p w:rsidR="00E00401" w:rsidRPr="00AB37BD"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F448A2">
        <w:trPr>
          <w:trHeight w:val="535"/>
        </w:trPr>
        <w:tc>
          <w:tcPr>
            <w:tcW w:w="9799"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3.1. Objetivos Gerais</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jc w:val="both"/>
              <w:rPr>
                <w:rFonts w:asciiTheme="minorHAnsi" w:hAnsiTheme="minorHAnsi" w:cstheme="minorHAnsi"/>
                <w:bCs/>
                <w:iCs/>
                <w:sz w:val="20"/>
                <w:szCs w:val="20"/>
              </w:rPr>
            </w:pPr>
            <w:r w:rsidRPr="00AB37BD">
              <w:rPr>
                <w:rFonts w:asciiTheme="minorHAnsi" w:hAnsiTheme="minorHAnsi" w:cstheme="minorHAnsi"/>
                <w:sz w:val="20"/>
                <w:szCs w:val="20"/>
              </w:rPr>
              <w:t>A disciplina possibilita ao estudante adquirir conhecimentos fundamentais para a compreensão dos fenômenos fisiológicos e dos processos patológicos que serão abordados nas disciplinas básicas de fisiologia e patologia, bem como daqueles mais específicos das disciplinas clínicas.</w:t>
            </w:r>
          </w:p>
          <w:p w:rsidR="00E00401" w:rsidRPr="00AB37BD" w:rsidRDefault="00E00401" w:rsidP="00E00401">
            <w:pPr>
              <w:jc w:val="both"/>
              <w:rPr>
                <w:rFonts w:asciiTheme="minorHAnsi" w:hAnsiTheme="minorHAnsi" w:cstheme="minorHAnsi"/>
                <w:bCs/>
                <w:iCs/>
                <w:sz w:val="20"/>
                <w:szCs w:val="20"/>
              </w:rPr>
            </w:pPr>
          </w:p>
          <w:p w:rsidR="00E00401" w:rsidRPr="00AB37BD" w:rsidRDefault="00E00401" w:rsidP="00E00401">
            <w:pPr>
              <w:jc w:val="both"/>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D9D9D9"/>
              </w:rPr>
              <w:t>3.2. Objetivos Específicos</w:t>
            </w:r>
            <w:r w:rsidRPr="00AB37BD">
              <w:rPr>
                <w:rFonts w:asciiTheme="minorHAnsi" w:hAnsiTheme="minorHAnsi" w:cstheme="minorHAnsi"/>
                <w:b/>
                <w:bCs/>
                <w:iCs/>
                <w:sz w:val="20"/>
                <w:szCs w:val="20"/>
              </w:rPr>
              <w:t xml:space="preserve">: </w:t>
            </w:r>
          </w:p>
          <w:p w:rsidR="00E00401" w:rsidRPr="00AB37BD" w:rsidRDefault="00E00401" w:rsidP="00E00401">
            <w:pPr>
              <w:jc w:val="both"/>
              <w:rPr>
                <w:rFonts w:asciiTheme="minorHAnsi" w:hAnsiTheme="minorHAnsi" w:cstheme="minorHAnsi"/>
                <w:bCs/>
                <w:iCs/>
                <w:sz w:val="20"/>
                <w:szCs w:val="20"/>
              </w:rPr>
            </w:pPr>
            <w:r w:rsidRPr="00AB37BD">
              <w:rPr>
                <w:rFonts w:asciiTheme="minorHAnsi" w:hAnsiTheme="minorHAnsi" w:cstheme="minorHAnsi"/>
                <w:sz w:val="20"/>
                <w:szCs w:val="20"/>
              </w:rPr>
              <w:t>Possibilitar ao estudante reconhecer as estruturas celulares e compreender suas respectivas funções no contexto do papel desempenhado pelas células nos tecidos e órgãos. Prover ao aluno as informações necessárias para que ele possa  reconhecer os vários tecidos que compõem os órgãos e sistemas, além de compreender a importância de cada tecido na função desempenhada  pelo órgão. Propiciar o conhecimento do desenvolvimento do embrião humano, bem como da importância dos anexos embrionários, destacando as fases críticas desse  período, nas quais a interferência de fármacos resultaria em danos ao concepto.</w:t>
            </w:r>
          </w:p>
        </w:tc>
      </w:tr>
    </w:tbl>
    <w:p w:rsidR="00E00401" w:rsidRPr="00AB37BD"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AB37BD" w:rsidTr="00F448A2">
        <w:trPr>
          <w:trHeight w:val="535"/>
          <w:jc w:val="center"/>
        </w:trPr>
        <w:tc>
          <w:tcPr>
            <w:tcW w:w="9859"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3.3. Ementa</w:t>
            </w:r>
            <w:r w:rsidRPr="00AB37BD">
              <w:rPr>
                <w:rFonts w:asciiTheme="minorHAnsi" w:hAnsiTheme="minorHAnsi" w:cstheme="minorHAnsi"/>
                <w:b/>
                <w:bCs/>
                <w:iCs/>
                <w:sz w:val="20"/>
                <w:szCs w:val="20"/>
              </w:rPr>
              <w:t>:</w:t>
            </w:r>
          </w:p>
          <w:p w:rsidR="00E00401" w:rsidRPr="00AB37BD" w:rsidRDefault="00E00401" w:rsidP="00E00401">
            <w:pPr>
              <w:jc w:val="both"/>
              <w:rPr>
                <w:rFonts w:asciiTheme="minorHAnsi" w:hAnsiTheme="minorHAnsi" w:cstheme="minorHAnsi"/>
                <w:bCs/>
                <w:iCs/>
                <w:sz w:val="20"/>
                <w:szCs w:val="20"/>
              </w:rPr>
            </w:pPr>
            <w:r w:rsidRPr="00AB37BD">
              <w:rPr>
                <w:rFonts w:asciiTheme="minorHAnsi" w:hAnsiTheme="minorHAnsi" w:cstheme="minorHAnsi"/>
                <w:sz w:val="20"/>
                <w:szCs w:val="20"/>
              </w:rPr>
              <w:t>A disciplina capacita o estudante a compreender mecanismos fisiológicos e patológicos, gerais e clínicos, fornecendo-lhe o embasamento biológico no contexto morfofuncional.</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3.4. Conteúdos Programáticos</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bCs/>
                <w:sz w:val="20"/>
                <w:szCs w:val="20"/>
              </w:rPr>
            </w:pP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1. CITOLOGIA:</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1.1. Membrana plasmática: estrutura e funções</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1.2. Organelas membranosas e não-membranosas: estrutura e funções</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1.3. Tipos celulares encontrados nos vários tecidos, suas funções e as organelas envolvidas com essas funções.</w:t>
            </w:r>
          </w:p>
          <w:p w:rsidR="00E00401" w:rsidRPr="00AB37BD" w:rsidRDefault="00E00401" w:rsidP="00E00401">
            <w:pPr>
              <w:rPr>
                <w:rFonts w:asciiTheme="minorHAnsi" w:hAnsiTheme="minorHAnsi" w:cstheme="minorHAnsi"/>
                <w:bCs/>
                <w:sz w:val="20"/>
                <w:szCs w:val="20"/>
              </w:rPr>
            </w:pP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2. HISTOLOGIA</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2.1. Características, elementos, tipos e funções dos tecidos: epitelial, conjuntivo, adiposo, cartilaginoso, ósseo, nervoso e muscular.</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2.2. Estrutura histológica dos órgãos que compõem cada um dos seguintes sistemas: tegumentar, circulatório, linfático, respiratório, digestório e suas glândulas associadas, urinário, reprodutor masculino e reprodutor feminino.</w:t>
            </w:r>
          </w:p>
          <w:p w:rsidR="00E00401" w:rsidRPr="00AB37BD" w:rsidRDefault="00E00401" w:rsidP="00E00401">
            <w:pPr>
              <w:rPr>
                <w:rFonts w:asciiTheme="minorHAnsi" w:hAnsiTheme="minorHAnsi" w:cstheme="minorHAnsi"/>
                <w:bCs/>
                <w:sz w:val="20"/>
                <w:szCs w:val="20"/>
              </w:rPr>
            </w:pP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3. EMBRIOLOGIA</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3.1. Formação dos gametas, fecundação e implantação</w:t>
            </w:r>
          </w:p>
          <w:p w:rsidR="00E00401" w:rsidRPr="00AB37BD" w:rsidRDefault="00E00401" w:rsidP="00E00401">
            <w:pPr>
              <w:rPr>
                <w:rFonts w:asciiTheme="minorHAnsi" w:hAnsiTheme="minorHAnsi" w:cstheme="minorHAnsi"/>
                <w:bCs/>
                <w:sz w:val="20"/>
                <w:szCs w:val="20"/>
              </w:rPr>
            </w:pPr>
            <w:r w:rsidRPr="00AB37BD">
              <w:rPr>
                <w:rFonts w:asciiTheme="minorHAnsi" w:hAnsiTheme="minorHAnsi" w:cstheme="minorHAnsi"/>
                <w:bCs/>
                <w:sz w:val="20"/>
                <w:szCs w:val="20"/>
              </w:rPr>
              <w:t>3.2. Blástula, Gástrula e Nêurula, fechamento do corpo e derivados dos folhetos germinativos</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Cs/>
                <w:sz w:val="20"/>
                <w:szCs w:val="20"/>
              </w:rPr>
              <w:t>3.3. Anexos embrionários.</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3.5. Estimativa de cronograma para o desenvolvimento dos Conteúdos Programáticos</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sz w:val="20"/>
                <w:szCs w:val="20"/>
              </w:rPr>
            </w:pPr>
          </w:p>
          <w:p w:rsidR="00E00401" w:rsidRPr="00AB37BD" w:rsidRDefault="00E00401" w:rsidP="00E00401">
            <w:pPr>
              <w:rPr>
                <w:rFonts w:asciiTheme="minorHAnsi" w:hAnsiTheme="minorHAnsi" w:cstheme="minorHAnsi"/>
                <w:b/>
                <w:bCs/>
                <w:iCs/>
                <w:sz w:val="20"/>
                <w:szCs w:val="20"/>
                <w:highlight w:val="lightGray"/>
              </w:rPr>
            </w:pPr>
            <w:r w:rsidRPr="00AB37BD">
              <w:rPr>
                <w:rFonts w:asciiTheme="minorHAnsi" w:hAnsiTheme="minorHAnsi" w:cstheme="minorHAnsi"/>
                <w:sz w:val="20"/>
                <w:szCs w:val="20"/>
              </w:rPr>
              <w:t>1. CITOLOGIA: 8 aulas       2. HISTOLOGIA: 108 aulas          3. EMBRIOLOGIA: 4 aulas</w:t>
            </w: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3.6. Atividades desenvolvidas fora de sala de aula</w:t>
            </w:r>
            <w:r w:rsidRPr="00AB37BD">
              <w:rPr>
                <w:rFonts w:asciiTheme="minorHAnsi" w:hAnsiTheme="minorHAnsi" w:cstheme="minorHAnsi"/>
                <w:b/>
                <w:bCs/>
                <w:iCs/>
                <w:sz w:val="20"/>
                <w:szCs w:val="20"/>
              </w:rPr>
              <w:t>:</w:t>
            </w:r>
          </w:p>
          <w:p w:rsidR="00E00401" w:rsidRPr="00AB37BD" w:rsidRDefault="00E00401" w:rsidP="00E00401">
            <w:pPr>
              <w:jc w:val="both"/>
              <w:rPr>
                <w:rFonts w:asciiTheme="minorHAnsi" w:hAnsiTheme="minorHAnsi" w:cstheme="minorHAnsi"/>
                <w:b/>
                <w:bCs/>
                <w:iCs/>
                <w:sz w:val="20"/>
                <w:szCs w:val="20"/>
                <w:highlight w:val="lightGray"/>
              </w:rPr>
            </w:pPr>
            <w:r w:rsidRPr="00AB37BD">
              <w:rPr>
                <w:rFonts w:asciiTheme="minorHAnsi" w:hAnsiTheme="minorHAnsi" w:cstheme="minorHAnsi"/>
                <w:sz w:val="20"/>
                <w:szCs w:val="20"/>
              </w:rPr>
              <w:t>O estudante deverá manter-se atualizado com os assuntos desenvolvidos em sala de aula através da pesquisa bibliográfica feita fora desse ambiente, a partir de itens propostos durante a exposição da matéria.</w:t>
            </w:r>
          </w:p>
        </w:tc>
      </w:tr>
    </w:tbl>
    <w:p w:rsidR="00E00401" w:rsidRPr="00AB37BD" w:rsidRDefault="00E00401" w:rsidP="00E00401">
      <w:pPr>
        <w:rPr>
          <w:rFonts w:asciiTheme="minorHAnsi" w:hAnsiTheme="minorHAnsi" w:cstheme="minorHAnsi"/>
          <w:sz w:val="20"/>
          <w:szCs w:val="20"/>
        </w:rPr>
      </w:pPr>
    </w:p>
    <w:p w:rsidR="00F448A2" w:rsidRPr="00AB37BD" w:rsidRDefault="00F448A2" w:rsidP="00E00401">
      <w:pPr>
        <w:rPr>
          <w:rFonts w:asciiTheme="minorHAnsi" w:hAnsiTheme="minorHAnsi" w:cstheme="minorHAnsi"/>
          <w:sz w:val="20"/>
          <w:szCs w:val="20"/>
        </w:rPr>
      </w:pPr>
    </w:p>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3.7. Metodologia</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O conteúdo teórico será desenvolvido por meio de aulas expositivas, utilizando-se recursos visuais de data show. Nas aulas de laboratório o estudante se dedicará ao reconhecimento de células e tecidos, bem como da organização histológica dos vários órgãos, em cortes histológicos dos mesmos, por meio da observação ao microscópio óptico. Desenhos e fotos das lâminas histológicas auxiliarão o estudante nas aulas práticas.</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sz w:val="20"/>
                <w:szCs w:val="20"/>
              </w:rPr>
              <w:t>A integração da teoria com a prática será feita na avaliação prática, na qual o aluno deverá  responder questões teóricas  relacionadas diretamente ao quesito prático de identificação  nas lâminas histológicas.</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3.8. Bibliografia Básica</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 xml:space="preserve">JUNQUEIRA, L. C.; CARNEIRO, J. </w:t>
            </w:r>
            <w:r w:rsidRPr="00AB37BD">
              <w:rPr>
                <w:rFonts w:asciiTheme="minorHAnsi" w:hAnsiTheme="minorHAnsi" w:cstheme="minorHAnsi"/>
                <w:b/>
                <w:sz w:val="20"/>
                <w:szCs w:val="20"/>
              </w:rPr>
              <w:t>Histologia Básica</w:t>
            </w:r>
            <w:r w:rsidRPr="00AB37BD">
              <w:rPr>
                <w:rFonts w:asciiTheme="minorHAnsi" w:hAnsiTheme="minorHAnsi" w:cstheme="minorHAnsi"/>
                <w:sz w:val="20"/>
                <w:szCs w:val="20"/>
              </w:rPr>
              <w:t xml:space="preserve">  11ª Ed. Rio de Janeiro: Guanabara Koogan, 2008, 488p.</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 xml:space="preserve">MOORE, K. L.; PERSAUD, T. V. N. </w:t>
            </w:r>
            <w:r w:rsidRPr="00AB37BD">
              <w:rPr>
                <w:rFonts w:asciiTheme="minorHAnsi" w:hAnsiTheme="minorHAnsi" w:cstheme="minorHAnsi"/>
                <w:b/>
                <w:sz w:val="20"/>
                <w:szCs w:val="20"/>
              </w:rPr>
              <w:t>Embriologia Clínica</w:t>
            </w:r>
            <w:r w:rsidRPr="00AB37BD">
              <w:rPr>
                <w:rFonts w:asciiTheme="minorHAnsi" w:hAnsiTheme="minorHAnsi" w:cstheme="minorHAnsi"/>
                <w:sz w:val="20"/>
                <w:szCs w:val="20"/>
              </w:rPr>
              <w:t xml:space="preserve"> 6ª Ed. Rio de Janeiro: Guanabara Koogan, 2000. 543p.</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sz w:val="20"/>
                <w:szCs w:val="20"/>
              </w:rPr>
              <w:t xml:space="preserve">JUNQUEIRA, L. C.; CARNEIRO, J. </w:t>
            </w:r>
            <w:r w:rsidRPr="00AB37BD">
              <w:rPr>
                <w:rFonts w:asciiTheme="minorHAnsi" w:hAnsiTheme="minorHAnsi" w:cstheme="minorHAnsi"/>
                <w:b/>
                <w:sz w:val="20"/>
                <w:szCs w:val="20"/>
              </w:rPr>
              <w:t xml:space="preserve">Biologia Celular e Molecular </w:t>
            </w:r>
            <w:r w:rsidRPr="00AB37BD">
              <w:rPr>
                <w:rFonts w:asciiTheme="minorHAnsi" w:hAnsiTheme="minorHAnsi" w:cstheme="minorHAnsi"/>
                <w:sz w:val="20"/>
                <w:szCs w:val="20"/>
              </w:rPr>
              <w:t>8ª Ed. Rio de Janeiro: Guanabara Koogan, 2005. 332p.</w:t>
            </w: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3.9. Bibliografia Complementar</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Cs/>
                <w:iCs/>
                <w:sz w:val="20"/>
                <w:szCs w:val="20"/>
              </w:rPr>
              <w:t xml:space="preserve">CORMACK, D.H. </w:t>
            </w:r>
            <w:r w:rsidRPr="00AB37BD">
              <w:rPr>
                <w:rFonts w:asciiTheme="minorHAnsi" w:hAnsiTheme="minorHAnsi" w:cstheme="minorHAnsi"/>
                <w:b/>
                <w:bCs/>
                <w:iCs/>
                <w:sz w:val="20"/>
                <w:szCs w:val="20"/>
              </w:rPr>
              <w:t xml:space="preserve">Fundamentos de Histologia </w:t>
            </w:r>
            <w:r w:rsidRPr="00AB37BD">
              <w:rPr>
                <w:rFonts w:asciiTheme="minorHAnsi" w:hAnsiTheme="minorHAnsi" w:cstheme="minorHAnsi"/>
                <w:bCs/>
                <w:iCs/>
                <w:sz w:val="20"/>
                <w:szCs w:val="20"/>
              </w:rPr>
              <w:t>2ª Ed. Rio de Janeiro: Guanabara Koogan, 2003, 371pp.</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Cs/>
                <w:iCs/>
                <w:sz w:val="20"/>
                <w:szCs w:val="20"/>
              </w:rPr>
              <w:t xml:space="preserve">SADLER, T.W. </w:t>
            </w:r>
            <w:r w:rsidRPr="00AB37BD">
              <w:rPr>
                <w:rFonts w:asciiTheme="minorHAnsi" w:hAnsiTheme="minorHAnsi" w:cstheme="minorHAnsi"/>
                <w:b/>
                <w:bCs/>
                <w:iCs/>
                <w:sz w:val="20"/>
                <w:szCs w:val="20"/>
              </w:rPr>
              <w:t xml:space="preserve">Langman – Embriologia Médica </w:t>
            </w:r>
            <w:r w:rsidRPr="00AB37BD">
              <w:rPr>
                <w:rFonts w:asciiTheme="minorHAnsi" w:hAnsiTheme="minorHAnsi" w:cstheme="minorHAnsi"/>
                <w:bCs/>
                <w:iCs/>
                <w:sz w:val="20"/>
                <w:szCs w:val="20"/>
              </w:rPr>
              <w:t xml:space="preserve">9ª Ed. Rio de Janeiro: Guanabara Koogan, 2005, 347pp. </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bCs/>
                <w:iCs/>
                <w:sz w:val="20"/>
                <w:szCs w:val="20"/>
              </w:rPr>
              <w:t xml:space="preserve">CASTILLO ROMERO, M. E. </w:t>
            </w:r>
            <w:r w:rsidRPr="00AB37BD">
              <w:rPr>
                <w:rFonts w:asciiTheme="minorHAnsi" w:hAnsiTheme="minorHAnsi" w:cstheme="minorHAnsi"/>
                <w:b/>
                <w:bCs/>
                <w:iCs/>
                <w:sz w:val="20"/>
                <w:szCs w:val="20"/>
              </w:rPr>
              <w:t xml:space="preserve">Embriologia: Biologia do Desenvolvimento </w:t>
            </w:r>
            <w:r w:rsidRPr="00AB37BD">
              <w:rPr>
                <w:rFonts w:asciiTheme="minorHAnsi" w:hAnsiTheme="minorHAnsi" w:cstheme="minorHAnsi"/>
                <w:bCs/>
                <w:iCs/>
                <w:sz w:val="20"/>
                <w:szCs w:val="20"/>
              </w:rPr>
              <w:t>1ª Ed. São Paulo: Iátria, 2005.</w:t>
            </w:r>
          </w:p>
        </w:tc>
      </w:tr>
    </w:tbl>
    <w:p w:rsidR="00E00401" w:rsidRPr="00AB37BD" w:rsidRDefault="00E00401" w:rsidP="00E00401">
      <w:pPr>
        <w:rPr>
          <w:rFonts w:asciiTheme="minorHAnsi" w:hAnsiTheme="minorHAnsi" w:cstheme="minorHAnsi"/>
          <w:sz w:val="20"/>
          <w:szCs w:val="20"/>
        </w:rPr>
      </w:pPr>
    </w:p>
    <w:p w:rsidR="00E00401" w:rsidRPr="00AB37BD" w:rsidRDefault="00E00401" w:rsidP="00E00401">
      <w:pPr>
        <w:spacing w:after="200" w:line="276" w:lineRule="auto"/>
        <w:rPr>
          <w:rFonts w:asciiTheme="minorHAnsi" w:eastAsia="Calibri" w:hAnsiTheme="minorHAnsi" w:cstheme="minorHAnsi"/>
          <w:sz w:val="20"/>
          <w:szCs w:val="20"/>
          <w:lang w:eastAsia="en-US"/>
        </w:rPr>
      </w:pPr>
    </w:p>
    <w:p w:rsidR="00E00401" w:rsidRPr="00AB37BD" w:rsidRDefault="00E00401" w:rsidP="00E00401">
      <w:pPr>
        <w:rPr>
          <w:rFonts w:asciiTheme="minorHAnsi" w:hAnsiTheme="minorHAnsi" w:cstheme="minorHAnsi"/>
          <w:b/>
          <w:i/>
          <w:sz w:val="20"/>
          <w:szCs w:val="20"/>
          <w:shd w:val="clear" w:color="auto" w:fill="E0E0E0"/>
        </w:rPr>
      </w:pPr>
      <w:r w:rsidRPr="00AB37BD">
        <w:rPr>
          <w:rFonts w:asciiTheme="minorHAnsi" w:hAnsiTheme="minorHAnsi" w:cstheme="minorHAnsi"/>
          <w:b/>
          <w:sz w:val="20"/>
          <w:szCs w:val="20"/>
          <w:shd w:val="clear" w:color="auto" w:fill="E0E0E0"/>
        </w:rPr>
        <w:br w:type="page"/>
      </w:r>
    </w:p>
    <w:tbl>
      <w:tblPr>
        <w:tblpPr w:leftFromText="141" w:rightFromText="141" w:vertAnchor="text" w:horzAnchor="margin" w:tblpXSpec="center" w:tblpY="157"/>
        <w:tblW w:w="9959" w:type="dxa"/>
        <w:tblCellMar>
          <w:left w:w="70" w:type="dxa"/>
          <w:right w:w="70" w:type="dxa"/>
        </w:tblCellMar>
        <w:tblLook w:val="0000" w:firstRow="0" w:lastRow="0" w:firstColumn="0" w:lastColumn="0" w:noHBand="0" w:noVBand="0"/>
      </w:tblPr>
      <w:tblGrid>
        <w:gridCol w:w="2905"/>
        <w:gridCol w:w="878"/>
        <w:gridCol w:w="1309"/>
        <w:gridCol w:w="1880"/>
        <w:gridCol w:w="328"/>
        <w:gridCol w:w="971"/>
        <w:gridCol w:w="758"/>
        <w:gridCol w:w="930"/>
      </w:tblGrid>
      <w:tr w:rsidR="00E00401" w:rsidRPr="00AB37BD" w:rsidTr="00F448A2">
        <w:trPr>
          <w:cantSplit/>
        </w:trPr>
        <w:tc>
          <w:tcPr>
            <w:tcW w:w="9959" w:type="dxa"/>
            <w:gridSpan w:val="8"/>
            <w:shd w:val="solid" w:color="DDDDDD" w:fill="auto"/>
          </w:tcPr>
          <w:p w:rsidR="00E00401" w:rsidRPr="00AB37BD" w:rsidRDefault="00E00401" w:rsidP="00E00401">
            <w:pPr>
              <w:spacing w:before="120"/>
              <w:jc w:val="center"/>
              <w:rPr>
                <w:rFonts w:asciiTheme="minorHAnsi" w:hAnsiTheme="minorHAnsi" w:cstheme="minorHAnsi"/>
                <w:b/>
                <w:bCs/>
                <w:iCs/>
                <w:sz w:val="20"/>
                <w:szCs w:val="20"/>
              </w:rPr>
            </w:pPr>
            <w:r w:rsidRPr="00AB37BD">
              <w:rPr>
                <w:rFonts w:asciiTheme="minorHAnsi" w:hAnsiTheme="minorHAnsi" w:cstheme="minorHAnsi"/>
                <w:sz w:val="20"/>
                <w:szCs w:val="20"/>
              </w:rPr>
              <w:br w:type="page"/>
            </w:r>
            <w:r w:rsidRPr="00AB37BD">
              <w:rPr>
                <w:rFonts w:asciiTheme="minorHAnsi" w:hAnsiTheme="minorHAnsi" w:cstheme="minorHAnsi"/>
                <w:b/>
                <w:bCs/>
                <w:iCs/>
                <w:sz w:val="20"/>
                <w:szCs w:val="20"/>
              </w:rPr>
              <w:t>PLANO DE ENSINO</w:t>
            </w:r>
          </w:p>
        </w:tc>
      </w:tr>
      <w:tr w:rsidR="00E00401" w:rsidRPr="00AB37BD" w:rsidTr="00F448A2">
        <w:tc>
          <w:tcPr>
            <w:tcW w:w="8271" w:type="dxa"/>
            <w:gridSpan w:val="6"/>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Curso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CIÊNCIAS FARMACÊUTICAS</w:t>
            </w:r>
          </w:p>
        </w:tc>
        <w:tc>
          <w:tcPr>
            <w:tcW w:w="1688" w:type="dxa"/>
            <w:gridSpan w:val="2"/>
          </w:tcPr>
          <w:p w:rsidR="00E00401" w:rsidRPr="00AB37BD" w:rsidRDefault="00E00401" w:rsidP="00E00401">
            <w:pPr>
              <w:spacing w:before="120"/>
              <w:rPr>
                <w:rFonts w:asciiTheme="minorHAnsi" w:hAnsiTheme="minorHAnsi" w:cstheme="minorHAnsi"/>
                <w:b/>
                <w:bCs/>
                <w:iCs/>
                <w:sz w:val="20"/>
                <w:szCs w:val="20"/>
              </w:rPr>
            </w:pPr>
          </w:p>
        </w:tc>
      </w:tr>
      <w:tr w:rsidR="00E00401" w:rsidRPr="00AB37BD" w:rsidTr="00F448A2">
        <w:tc>
          <w:tcPr>
            <w:tcW w:w="6972" w:type="dxa"/>
            <w:gridSpan w:val="4"/>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Disciplina</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Ciências Farmacêuticas, Saúde e Sociedade.</w:t>
            </w:r>
          </w:p>
        </w:tc>
        <w:tc>
          <w:tcPr>
            <w:tcW w:w="2057" w:type="dxa"/>
            <w:gridSpan w:val="3"/>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Código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1304</w:t>
            </w:r>
          </w:p>
        </w:tc>
        <w:tc>
          <w:tcPr>
            <w:tcW w:w="930" w:type="dxa"/>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E0E0E0"/>
              </w:rPr>
              <w:t>Série</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1º</w:t>
            </w:r>
          </w:p>
        </w:tc>
      </w:tr>
      <w:tr w:rsidR="00E00401" w:rsidRPr="00AB37BD" w:rsidTr="00F448A2">
        <w:tc>
          <w:tcPr>
            <w:tcW w:w="2905"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Carga </w:t>
            </w:r>
            <w:r w:rsidRPr="00AB37BD">
              <w:rPr>
                <w:rFonts w:asciiTheme="minorHAnsi" w:hAnsiTheme="minorHAnsi" w:cstheme="minorHAnsi"/>
                <w:b/>
                <w:bCs/>
                <w:iCs/>
                <w:sz w:val="20"/>
                <w:szCs w:val="20"/>
                <w:highlight w:val="lightGray"/>
                <w:shd w:val="clear" w:color="auto" w:fill="E0E0E0"/>
              </w:rPr>
              <w:t>horária semanal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2 h/a</w:t>
            </w:r>
          </w:p>
        </w:tc>
        <w:tc>
          <w:tcPr>
            <w:tcW w:w="878"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T</w:t>
            </w:r>
            <w:r w:rsidRPr="00AB37BD">
              <w:rPr>
                <w:rFonts w:asciiTheme="minorHAnsi" w:hAnsiTheme="minorHAnsi" w:cstheme="minorHAnsi"/>
                <w:b/>
                <w:bCs/>
                <w:iCs/>
                <w:color w:val="000000"/>
                <w:sz w:val="20"/>
                <w:szCs w:val="20"/>
              </w:rPr>
              <w:t xml:space="preserve">: </w:t>
            </w:r>
            <w:r w:rsidRPr="00AB37BD">
              <w:rPr>
                <w:rFonts w:asciiTheme="minorHAnsi" w:hAnsiTheme="minorHAnsi" w:cstheme="minorHAnsi"/>
                <w:bCs/>
                <w:iCs/>
                <w:color w:val="000000"/>
                <w:sz w:val="20"/>
                <w:szCs w:val="20"/>
              </w:rPr>
              <w:t>2 h/a</w:t>
            </w:r>
          </w:p>
        </w:tc>
        <w:tc>
          <w:tcPr>
            <w:tcW w:w="1309" w:type="dxa"/>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Lab</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h/a</w:t>
            </w:r>
          </w:p>
        </w:tc>
        <w:tc>
          <w:tcPr>
            <w:tcW w:w="2208" w:type="dxa"/>
            <w:gridSpan w:val="2"/>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Projeto</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 h/a</w:t>
            </w:r>
            <w:r w:rsidRPr="00AB37BD">
              <w:rPr>
                <w:rFonts w:asciiTheme="minorHAnsi" w:hAnsiTheme="minorHAnsi" w:cstheme="minorHAnsi"/>
                <w:b/>
                <w:bCs/>
                <w:iCs/>
                <w:sz w:val="20"/>
                <w:szCs w:val="20"/>
              </w:rPr>
              <w:t xml:space="preserve"> </w:t>
            </w:r>
          </w:p>
        </w:tc>
        <w:tc>
          <w:tcPr>
            <w:tcW w:w="2659" w:type="dxa"/>
            <w:gridSpan w:val="3"/>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Carga horária anual</w:t>
            </w:r>
            <w:r w:rsidRPr="00AB37BD">
              <w:rPr>
                <w:rFonts w:asciiTheme="minorHAnsi" w:hAnsiTheme="minorHAnsi" w:cstheme="minorHAnsi"/>
                <w:b/>
                <w:bCs/>
                <w:iCs/>
                <w:sz w:val="20"/>
                <w:szCs w:val="20"/>
              </w:rPr>
              <w:t xml:space="preserve">: </w:t>
            </w:r>
            <w:r w:rsidRPr="00AB37BD">
              <w:rPr>
                <w:rFonts w:asciiTheme="minorHAnsi" w:hAnsiTheme="minorHAnsi" w:cstheme="minorHAnsi"/>
                <w:bCs/>
                <w:iCs/>
                <w:sz w:val="20"/>
                <w:szCs w:val="20"/>
              </w:rPr>
              <w:t>60 h/a</w:t>
            </w:r>
          </w:p>
        </w:tc>
      </w:tr>
    </w:tbl>
    <w:p w:rsidR="00E00401" w:rsidRPr="00AB37BD"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F448A2">
        <w:trPr>
          <w:trHeight w:val="535"/>
        </w:trPr>
        <w:tc>
          <w:tcPr>
            <w:tcW w:w="9799" w:type="dxa"/>
          </w:tcPr>
          <w:p w:rsidR="00E00401" w:rsidRPr="00AB37BD" w:rsidRDefault="00E00401" w:rsidP="00E00401">
            <w:pPr>
              <w:spacing w:before="120"/>
              <w:rPr>
                <w:rFonts w:asciiTheme="minorHAnsi" w:hAnsiTheme="minorHAnsi" w:cstheme="minorHAnsi"/>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3.1. Objetivos Gerais</w:t>
            </w:r>
            <w:r w:rsidRPr="00AB37BD">
              <w:rPr>
                <w:rFonts w:asciiTheme="minorHAnsi" w:hAnsiTheme="minorHAnsi" w:cstheme="minorHAnsi"/>
                <w:b/>
                <w:bCs/>
                <w:iCs/>
                <w:color w:val="000000" w:themeColor="text1"/>
                <w:sz w:val="20"/>
                <w:szCs w:val="20"/>
              </w:rPr>
              <w:t>:</w:t>
            </w:r>
            <w:r w:rsidRPr="00AB37BD">
              <w:rPr>
                <w:rFonts w:asciiTheme="minorHAnsi" w:hAnsiTheme="minorHAnsi" w:cstheme="minorHAnsi"/>
                <w:bCs/>
                <w:iCs/>
                <w:color w:val="000000" w:themeColor="text1"/>
                <w:sz w:val="20"/>
                <w:szCs w:val="20"/>
              </w:rPr>
              <w:t xml:space="preserve"> </w:t>
            </w:r>
          </w:p>
          <w:p w:rsidR="00E00401" w:rsidRPr="00AB37BD" w:rsidRDefault="00E00401" w:rsidP="00E00401">
            <w:pPr>
              <w:widowControl w:val="0"/>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 xml:space="preserve">Promover a adoção e aplicação de noções conceituais básicas das Ciências Sociais e Humanas ao exercício profissional farmacêutico, nas áreas de Atenção, Assistência e Pesquisa &amp; Desenvolvimento farmacêuticas. </w:t>
            </w:r>
          </w:p>
          <w:p w:rsidR="00E00401" w:rsidRPr="00AB37BD" w:rsidRDefault="00E00401" w:rsidP="00E00401">
            <w:pPr>
              <w:jc w:val="both"/>
              <w:rPr>
                <w:rFonts w:asciiTheme="minorHAnsi" w:hAnsiTheme="minorHAnsi" w:cstheme="minorHAnsi"/>
                <w:color w:val="000000" w:themeColor="text1"/>
                <w:sz w:val="20"/>
                <w:szCs w:val="20"/>
              </w:rPr>
            </w:pPr>
          </w:p>
          <w:p w:rsidR="00E00401" w:rsidRPr="00AB37BD" w:rsidRDefault="00E00401" w:rsidP="00E00401">
            <w:pPr>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Oferecer elementos para a participação do indivíduo e do profissional na comunidade, na sociedade, no trabalho profissional e na construção de ideias e práticas de saúde, por meio dos valores da cidadania e do processo civilizatório.</w:t>
            </w:r>
          </w:p>
          <w:p w:rsidR="00E00401" w:rsidRPr="00AB37BD" w:rsidRDefault="00E00401" w:rsidP="00E00401">
            <w:pPr>
              <w:rPr>
                <w:rFonts w:asciiTheme="minorHAnsi" w:hAnsiTheme="minorHAnsi" w:cstheme="minorHAnsi"/>
                <w:bCs/>
                <w:iCs/>
                <w:color w:val="000000" w:themeColor="text1"/>
                <w:sz w:val="20"/>
                <w:szCs w:val="20"/>
              </w:rPr>
            </w:pPr>
          </w:p>
          <w:p w:rsidR="00E00401" w:rsidRPr="00AB37BD" w:rsidRDefault="00E00401" w:rsidP="00E00401">
            <w:pPr>
              <w:rPr>
                <w:rFonts w:asciiTheme="minorHAnsi" w:hAnsiTheme="minorHAnsi" w:cstheme="minorHAnsi"/>
                <w:b/>
                <w:bCs/>
                <w:iCs/>
                <w:color w:val="000000" w:themeColor="text1"/>
                <w:sz w:val="20"/>
                <w:szCs w:val="20"/>
              </w:rPr>
            </w:pPr>
            <w:r w:rsidRPr="00AB37BD">
              <w:rPr>
                <w:rFonts w:asciiTheme="minorHAnsi" w:hAnsiTheme="minorHAnsi" w:cstheme="minorHAnsi"/>
                <w:b/>
                <w:bCs/>
                <w:iCs/>
                <w:color w:val="000000" w:themeColor="text1"/>
                <w:sz w:val="20"/>
                <w:szCs w:val="20"/>
                <w:highlight w:val="lightGray"/>
                <w:shd w:val="clear" w:color="auto" w:fill="D9D9D9"/>
              </w:rPr>
              <w:t>3.2. Objetivos Específicos</w:t>
            </w:r>
            <w:r w:rsidRPr="00AB37BD">
              <w:rPr>
                <w:rFonts w:asciiTheme="minorHAnsi" w:hAnsiTheme="minorHAnsi" w:cstheme="minorHAnsi"/>
                <w:b/>
                <w:bCs/>
                <w:iCs/>
                <w:color w:val="000000" w:themeColor="text1"/>
                <w:sz w:val="20"/>
                <w:szCs w:val="20"/>
              </w:rPr>
              <w:t xml:space="preserve">: </w:t>
            </w:r>
          </w:p>
          <w:p w:rsidR="00E00401" w:rsidRPr="00AB37BD" w:rsidRDefault="00E00401" w:rsidP="00E00401">
            <w:pPr>
              <w:widowControl w:val="0"/>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 xml:space="preserve">Apresentar noções básicas científicas das Ciências Sociais e Humanas (Sociologia, Antropologia e Cultura, Política e Estrutura Social Brasileira, Economia Política) e de sua aplicação ao campo das Ciências da Saúde e das Ciências Farmacêuticas. </w:t>
            </w:r>
          </w:p>
          <w:p w:rsidR="00E00401" w:rsidRPr="00AB37BD" w:rsidRDefault="00E00401" w:rsidP="00E00401">
            <w:pPr>
              <w:jc w:val="both"/>
              <w:rPr>
                <w:rFonts w:asciiTheme="minorHAnsi" w:hAnsiTheme="minorHAnsi" w:cstheme="minorHAnsi"/>
                <w:color w:val="000000" w:themeColor="text1"/>
                <w:sz w:val="20"/>
                <w:szCs w:val="20"/>
              </w:rPr>
            </w:pPr>
          </w:p>
          <w:p w:rsidR="00E00401" w:rsidRPr="00AB37BD" w:rsidRDefault="00E00401" w:rsidP="00E00401">
            <w:pPr>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Apresentar noções básicas das políticas de saúde e sua correlação com o exercício profissional, nas Ciências da Saúde e nas Ciências Farmacêuticas.</w:t>
            </w:r>
          </w:p>
          <w:p w:rsidR="00E00401" w:rsidRPr="00AB37BD" w:rsidRDefault="00E00401" w:rsidP="00E00401">
            <w:pPr>
              <w:jc w:val="both"/>
              <w:rPr>
                <w:rFonts w:asciiTheme="minorHAnsi" w:hAnsiTheme="minorHAnsi" w:cstheme="minorHAnsi"/>
                <w:color w:val="000000" w:themeColor="text1"/>
                <w:sz w:val="20"/>
                <w:szCs w:val="20"/>
              </w:rPr>
            </w:pPr>
          </w:p>
          <w:p w:rsidR="00E00401" w:rsidRPr="00AB37BD" w:rsidRDefault="00E00401" w:rsidP="00E00401">
            <w:pPr>
              <w:jc w:val="both"/>
              <w:rPr>
                <w:rFonts w:asciiTheme="minorHAnsi" w:hAnsiTheme="minorHAnsi" w:cstheme="minorHAnsi"/>
                <w:bCs/>
                <w:iCs/>
                <w:color w:val="000000" w:themeColor="text1"/>
                <w:sz w:val="20"/>
                <w:szCs w:val="20"/>
              </w:rPr>
            </w:pPr>
            <w:r w:rsidRPr="00AB37BD">
              <w:rPr>
                <w:rFonts w:asciiTheme="minorHAnsi" w:hAnsiTheme="minorHAnsi" w:cstheme="minorHAnsi"/>
                <w:color w:val="000000" w:themeColor="text1"/>
                <w:sz w:val="20"/>
                <w:szCs w:val="20"/>
              </w:rPr>
              <w:t xml:space="preserve">Propiciar a reflexão crítica sobre o papel do indivíduo, do profissional e do cidadão no seu campo de atuação profissional em saúde, na sua comunidade, na sociedade e no sistema econômico-produtivo. </w:t>
            </w:r>
          </w:p>
        </w:tc>
      </w:tr>
    </w:tbl>
    <w:p w:rsidR="00E00401" w:rsidRPr="00AB37BD" w:rsidRDefault="00E00401" w:rsidP="00E00401">
      <w:pPr>
        <w:rPr>
          <w:rFonts w:asciiTheme="minorHAnsi" w:hAnsiTheme="minorHAnsi" w:cstheme="minorHAnsi"/>
          <w:color w:val="000000" w:themeColor="text1"/>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AB37BD" w:rsidTr="00F448A2">
        <w:trPr>
          <w:trHeight w:val="535"/>
          <w:jc w:val="center"/>
        </w:trPr>
        <w:tc>
          <w:tcPr>
            <w:tcW w:w="9859" w:type="dxa"/>
          </w:tcPr>
          <w:p w:rsidR="00E00401" w:rsidRPr="00AB37BD" w:rsidRDefault="00E00401" w:rsidP="00E00401">
            <w:pPr>
              <w:spacing w:before="120"/>
              <w:rPr>
                <w:rFonts w:asciiTheme="minorHAnsi" w:hAnsiTheme="minorHAnsi" w:cstheme="minorHAnsi"/>
                <w:b/>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3.3. Ementa</w:t>
            </w:r>
            <w:r w:rsidRPr="00AB37BD">
              <w:rPr>
                <w:rFonts w:asciiTheme="minorHAnsi" w:hAnsiTheme="minorHAnsi" w:cstheme="minorHAnsi"/>
                <w:b/>
                <w:bCs/>
                <w:iCs/>
                <w:color w:val="000000" w:themeColor="text1"/>
                <w:sz w:val="20"/>
                <w:szCs w:val="20"/>
              </w:rPr>
              <w:t>:</w:t>
            </w:r>
          </w:p>
          <w:p w:rsidR="00E00401" w:rsidRPr="00AB37BD" w:rsidRDefault="00E00401" w:rsidP="00E00401">
            <w:pPr>
              <w:widowControl w:val="0"/>
              <w:jc w:val="both"/>
              <w:rPr>
                <w:rFonts w:asciiTheme="minorHAnsi" w:hAnsiTheme="minorHAnsi" w:cstheme="minorHAnsi"/>
                <w:bCs/>
                <w:iCs/>
                <w:color w:val="000000" w:themeColor="text1"/>
                <w:sz w:val="20"/>
                <w:szCs w:val="20"/>
              </w:rPr>
            </w:pPr>
            <w:r w:rsidRPr="00AB37BD">
              <w:rPr>
                <w:rFonts w:asciiTheme="minorHAnsi" w:hAnsiTheme="minorHAnsi" w:cstheme="minorHAnsi"/>
                <w:color w:val="000000" w:themeColor="text1"/>
                <w:sz w:val="20"/>
                <w:szCs w:val="20"/>
              </w:rPr>
              <w:t>Proporcionar uma visão geral sobre noções de Sociologia, Antropologia e cultura, Política e estrutura social brasileira, Economia Política, e sobre a aplicação específica das Ciências Sociais e Humanas ao campo da Saúde, oferecendo subsídios para uma reflexão crítica sobre o exercício profissional em saúde no contexto das condições socioculturais, político-econômicas e político-institucionais da sociedade brasileira.</w:t>
            </w:r>
          </w:p>
        </w:tc>
      </w:tr>
    </w:tbl>
    <w:p w:rsidR="00E00401" w:rsidRPr="00AB37BD" w:rsidRDefault="00E00401" w:rsidP="00E00401">
      <w:pPr>
        <w:rPr>
          <w:rFonts w:asciiTheme="minorHAnsi" w:hAnsiTheme="minorHAnsi" w:cstheme="minorHAnsi"/>
          <w:color w:val="000000" w:themeColor="text1"/>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3.4. Conteúdos Programáticos</w:t>
            </w:r>
            <w:r w:rsidRPr="00AB37BD">
              <w:rPr>
                <w:rFonts w:asciiTheme="minorHAnsi" w:hAnsiTheme="minorHAnsi" w:cstheme="minorHAnsi"/>
                <w:b/>
                <w:bCs/>
                <w:iCs/>
                <w:color w:val="000000" w:themeColor="text1"/>
                <w:sz w:val="20"/>
                <w:szCs w:val="20"/>
              </w:rPr>
              <w:t>:</w:t>
            </w:r>
          </w:p>
          <w:p w:rsidR="00E00401" w:rsidRPr="00AB37BD" w:rsidRDefault="00E00401" w:rsidP="00E00401">
            <w:pPr>
              <w:widowControl w:val="0"/>
              <w:ind w:left="284" w:hanging="284"/>
              <w:jc w:val="both"/>
              <w:rPr>
                <w:rFonts w:asciiTheme="minorHAnsi" w:hAnsiTheme="minorHAnsi" w:cstheme="minorHAnsi"/>
                <w:color w:val="000000" w:themeColor="text1"/>
                <w:sz w:val="20"/>
                <w:szCs w:val="20"/>
              </w:rPr>
            </w:pPr>
            <w:r w:rsidRPr="00AB37BD">
              <w:rPr>
                <w:rFonts w:asciiTheme="minorHAnsi" w:hAnsiTheme="minorHAnsi" w:cstheme="minorHAnsi"/>
                <w:bCs/>
                <w:color w:val="000000" w:themeColor="text1"/>
                <w:sz w:val="20"/>
                <w:szCs w:val="20"/>
              </w:rPr>
              <w:t>1. Ciências Sociais e Humanas em Saúde. Comportamento social humano e Ciências Farmacêuticas. Saúde, senso comum da sociedade, ciência e saber farmacêutico.</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2. Antropologia, cultura, natureza e sociedade. Antropologia, cultura, saúde e Ciências Farmacêuticas.</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3. Estrutura social brasileira, Estado e sociedade. Cidadania, participação e controle social; equidade em saúde e grupos sociais vulneráveis. Estado, governo, sociedade e exercício profissional farmacêutico.</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 xml:space="preserve">4. Organização da vida econômica em sociedade, indicadores econômico-sociais e de saúde. </w:t>
            </w:r>
          </w:p>
          <w:p w:rsidR="00E00401" w:rsidRPr="00AB37BD" w:rsidRDefault="00E00401" w:rsidP="00E00401">
            <w:pPr>
              <w:widowControl w:val="0"/>
              <w:ind w:left="284" w:hanging="284"/>
              <w:jc w:val="both"/>
              <w:rPr>
                <w:rFonts w:asciiTheme="minorHAnsi" w:hAnsiTheme="minorHAnsi" w:cstheme="minorHAnsi"/>
                <w:color w:val="000000" w:themeColor="text1"/>
                <w:sz w:val="20"/>
                <w:szCs w:val="20"/>
              </w:rPr>
            </w:pPr>
            <w:r w:rsidRPr="00AB37BD">
              <w:rPr>
                <w:rFonts w:asciiTheme="minorHAnsi" w:hAnsiTheme="minorHAnsi" w:cstheme="minorHAnsi"/>
                <w:bCs/>
                <w:color w:val="000000" w:themeColor="text1"/>
                <w:sz w:val="20"/>
                <w:szCs w:val="20"/>
              </w:rPr>
              <w:t>5. Saúde e organização da sociedade. Sociedade, medicalização e Estado. Aspectos sociológicos da automedicação e do abuso do consumo de drogas e de medicamentos.</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6. Profissional de saúde, Estado e sociedade; farmacêutico, Estado e sociedade. Sociedade, participação social e reconhecimento social da profissão farmacêutica em diferentes sociedades. Elementos da inovação farmacêutica no contexto das políticas nacionais farmacêuticas.</w:t>
            </w:r>
          </w:p>
          <w:p w:rsidR="00E00401" w:rsidRPr="00AB37BD" w:rsidRDefault="00E00401" w:rsidP="00E00401">
            <w:pPr>
              <w:widowControl w:val="0"/>
              <w:ind w:left="284" w:hanging="284"/>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7. Abordagem sociológica da saúde, do saber farmacêutico, dos s</w:t>
            </w:r>
            <w:r w:rsidRPr="00AB37BD">
              <w:rPr>
                <w:rFonts w:asciiTheme="minorHAnsi" w:hAnsiTheme="minorHAnsi" w:cstheme="minorHAnsi"/>
                <w:bCs/>
                <w:color w:val="000000" w:themeColor="text1"/>
                <w:sz w:val="20"/>
                <w:szCs w:val="20"/>
              </w:rPr>
              <w:t>istemas e políticas de saúde. Políticas de saúde e profissão farmacêutica na sociedade brasileira. Políticas de saúde e organização do sistema de saúde no Brasil. Políticas de saúde, sociedade brasileira e Sistema Único de Saúde. Sociedade brasileira, Estado e políticas públicas nacionais farmacêuticas: Política Nacional de Medicamentos, Política Nacional de Assistência Farmacêutica, Política Nacional de Plantas Medicinais e Fitoterápicos, Política Nacional de Práticas Integrativas e Complementares (PNPIC) no Sistema Único de Saúde. Aspectos sociológicos da produção farmacêutica e do mercado de medicamentos.</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8. Promoção da Saúde, participação social em saúde e Ciências Farmacêuticas.</w:t>
            </w:r>
          </w:p>
          <w:p w:rsidR="00E00401" w:rsidRPr="00AB37BD" w:rsidRDefault="00E00401" w:rsidP="00E00401">
            <w:pPr>
              <w:widowControl w:val="0"/>
              <w:ind w:left="284" w:hanging="284"/>
              <w:jc w:val="both"/>
              <w:rPr>
                <w:rFonts w:asciiTheme="minorHAnsi" w:hAnsiTheme="minorHAnsi" w:cstheme="minorHAnsi"/>
                <w:bCs/>
                <w:iCs/>
                <w:color w:val="000000" w:themeColor="text1"/>
                <w:sz w:val="20"/>
                <w:szCs w:val="20"/>
              </w:rPr>
            </w:pPr>
          </w:p>
        </w:tc>
      </w:tr>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3.5. Atividades desenvolvidas fora de sala de aula</w:t>
            </w:r>
            <w:r w:rsidRPr="00AB37BD">
              <w:rPr>
                <w:rFonts w:asciiTheme="minorHAnsi" w:hAnsiTheme="minorHAnsi" w:cstheme="minorHAnsi"/>
                <w:b/>
                <w:bCs/>
                <w:iCs/>
                <w:color w:val="000000" w:themeColor="text1"/>
                <w:sz w:val="20"/>
                <w:szCs w:val="20"/>
              </w:rPr>
              <w:t>:</w:t>
            </w:r>
          </w:p>
          <w:p w:rsidR="00E00401" w:rsidRPr="00AB37BD" w:rsidRDefault="00E00401" w:rsidP="00E00401">
            <w:pPr>
              <w:widowControl w:val="0"/>
              <w:ind w:left="284" w:hanging="284"/>
              <w:jc w:val="both"/>
              <w:rPr>
                <w:rFonts w:asciiTheme="minorHAnsi" w:hAnsiTheme="minorHAnsi" w:cstheme="minorHAnsi"/>
                <w:color w:val="000000" w:themeColor="text1"/>
                <w:sz w:val="20"/>
                <w:szCs w:val="20"/>
              </w:rPr>
            </w:pPr>
            <w:r w:rsidRPr="00AB37BD">
              <w:rPr>
                <w:rFonts w:asciiTheme="minorHAnsi" w:hAnsiTheme="minorHAnsi" w:cstheme="minorHAnsi"/>
                <w:bCs/>
                <w:color w:val="000000" w:themeColor="text1"/>
                <w:sz w:val="20"/>
                <w:szCs w:val="20"/>
              </w:rPr>
              <w:t>1. Pesquisas bibliográficas.</w:t>
            </w:r>
          </w:p>
          <w:p w:rsidR="00E00401" w:rsidRPr="00AB37BD" w:rsidRDefault="00E00401" w:rsidP="00AB37BD">
            <w:pPr>
              <w:widowControl w:val="0"/>
              <w:ind w:left="221" w:hanging="227"/>
              <w:jc w:val="both"/>
              <w:rPr>
                <w:rFonts w:asciiTheme="minorHAnsi" w:hAnsiTheme="minorHAnsi" w:cstheme="minorHAnsi"/>
                <w:color w:val="000000" w:themeColor="text1"/>
                <w:sz w:val="20"/>
                <w:szCs w:val="20"/>
              </w:rPr>
            </w:pPr>
            <w:r w:rsidRPr="00AB37BD">
              <w:rPr>
                <w:rFonts w:asciiTheme="minorHAnsi" w:hAnsiTheme="minorHAnsi" w:cstheme="minorHAnsi"/>
                <w:bCs/>
                <w:color w:val="000000" w:themeColor="text1"/>
                <w:sz w:val="20"/>
                <w:szCs w:val="20"/>
              </w:rPr>
              <w:t>2. Incentivo à participação direta em grupos sociais: no desenvolvimento da disciplina, por meio de atividades grupais e coletivas; na vida acadêmica e na participação discente; na família; em instituições religiosas; na vida comunitária e em trabalhos voluntários; em grupos de interesse dos jovens (grupos de desportos, lazer e outros) e em projetos de responsabilidade social.</w:t>
            </w:r>
          </w:p>
          <w:p w:rsidR="00E00401" w:rsidRPr="00AB37BD" w:rsidRDefault="00E00401" w:rsidP="00E00401">
            <w:pPr>
              <w:widowControl w:val="0"/>
              <w:ind w:left="227" w:hanging="227"/>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3. Estímulo à participação direta em organizações coletivas e em representações de interesses e necessidades relativos à vida social do graduando: na representação acadêmica; em associações de bairro, ambientais, culturais e de saúde; em atividades e campanhas do Conselho de Saúde do bairro ou região do aluno; nos conselhos regionais farmacêuticos; em organizações não governamentais e em diferentes organizações da vida em sociedade e da sociedade civil.</w:t>
            </w:r>
          </w:p>
          <w:p w:rsidR="00E00401" w:rsidRPr="00AB37BD" w:rsidRDefault="00E00401" w:rsidP="00E00401">
            <w:pPr>
              <w:widowControl w:val="0"/>
              <w:ind w:left="227" w:hanging="227"/>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4. Participação indireta em quesitos do item n</w:t>
            </w:r>
            <w:r w:rsidRPr="00AB37BD">
              <w:rPr>
                <w:rFonts w:asciiTheme="minorHAnsi" w:hAnsiTheme="minorHAnsi" w:cstheme="minorHAnsi"/>
                <w:bCs/>
                <w:color w:val="000000" w:themeColor="text1"/>
                <w:sz w:val="20"/>
                <w:szCs w:val="20"/>
                <w:vertAlign w:val="superscript"/>
              </w:rPr>
              <w:t>o</w:t>
            </w:r>
            <w:r w:rsidRPr="00AB37BD">
              <w:rPr>
                <w:rFonts w:asciiTheme="minorHAnsi" w:hAnsiTheme="minorHAnsi" w:cstheme="minorHAnsi"/>
                <w:bCs/>
                <w:color w:val="000000" w:themeColor="text1"/>
                <w:sz w:val="20"/>
                <w:szCs w:val="20"/>
              </w:rPr>
              <w:t>. 3 por meio de contatos interativos, em meio eletrônico: consulta a sítios de instituições e organizações sociais e contatos por E-mail e participação em redes sociais solidárias em saúde.</w:t>
            </w:r>
          </w:p>
          <w:p w:rsidR="00E00401" w:rsidRPr="00AB37BD" w:rsidRDefault="00E00401" w:rsidP="00E00401">
            <w:pPr>
              <w:widowControl w:val="0"/>
              <w:ind w:left="227" w:hanging="227"/>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5. Participação em fóruns técnicos e científicos organizados pelas Faculdades Oswaldo Cruz: encontros, seminários, fóruns, mesas-redondas, debates e outros.</w:t>
            </w:r>
          </w:p>
          <w:p w:rsidR="00E00401" w:rsidRPr="00AB37BD" w:rsidRDefault="00E00401" w:rsidP="00E00401">
            <w:pPr>
              <w:widowControl w:val="0"/>
              <w:ind w:left="227" w:hanging="227"/>
              <w:jc w:val="both"/>
              <w:rPr>
                <w:rFonts w:asciiTheme="minorHAnsi" w:hAnsiTheme="minorHAnsi" w:cstheme="minorHAnsi"/>
                <w:color w:val="000000" w:themeColor="text1"/>
                <w:sz w:val="20"/>
                <w:szCs w:val="20"/>
              </w:rPr>
            </w:pPr>
            <w:r w:rsidRPr="00AB37BD">
              <w:rPr>
                <w:rFonts w:asciiTheme="minorHAnsi" w:hAnsiTheme="minorHAnsi" w:cstheme="minorHAnsi"/>
                <w:bCs/>
                <w:color w:val="000000" w:themeColor="text1"/>
                <w:sz w:val="20"/>
                <w:szCs w:val="20"/>
              </w:rPr>
              <w:t>6. Estímulo à participação em congressos científicos, por meio da elaboração, em grupo, de trabalhos científicos.</w:t>
            </w:r>
          </w:p>
          <w:p w:rsidR="00E00401" w:rsidRPr="00AB37BD" w:rsidRDefault="00E00401" w:rsidP="00E00401">
            <w:pPr>
              <w:widowControl w:val="0"/>
              <w:ind w:left="227" w:hanging="227"/>
              <w:jc w:val="both"/>
              <w:rPr>
                <w:rFonts w:asciiTheme="minorHAnsi" w:hAnsiTheme="minorHAnsi" w:cstheme="minorHAnsi"/>
                <w:b/>
                <w:bCs/>
                <w:iCs/>
                <w:color w:val="000000" w:themeColor="text1"/>
                <w:sz w:val="20"/>
                <w:szCs w:val="20"/>
                <w:highlight w:val="lightGray"/>
              </w:rPr>
            </w:pPr>
            <w:r w:rsidRPr="00AB37BD">
              <w:rPr>
                <w:rFonts w:asciiTheme="minorHAnsi" w:hAnsiTheme="minorHAnsi" w:cstheme="minorHAnsi"/>
                <w:bCs/>
                <w:color w:val="000000" w:themeColor="text1"/>
                <w:sz w:val="20"/>
                <w:szCs w:val="20"/>
              </w:rPr>
              <w:t>7. Observação de campo de elementos do senso comum da sociedade, do meio social do aluno, do meio social da profissão farmacêutica.</w:t>
            </w:r>
          </w:p>
        </w:tc>
      </w:tr>
      <w:tr w:rsidR="00E00401" w:rsidRPr="00AB37BD" w:rsidTr="00AB37BD">
        <w:trPr>
          <w:trHeight w:val="535"/>
          <w:jc w:val="center"/>
        </w:trPr>
        <w:tc>
          <w:tcPr>
            <w:tcW w:w="9981" w:type="dxa"/>
            <w:gridSpan w:val="2"/>
          </w:tcPr>
          <w:p w:rsidR="00E00401" w:rsidRPr="00AB37BD" w:rsidRDefault="00E00401" w:rsidP="00E00401">
            <w:pPr>
              <w:spacing w:before="120"/>
              <w:rPr>
                <w:rFonts w:asciiTheme="minorHAnsi" w:hAnsiTheme="minorHAnsi" w:cstheme="minorHAnsi"/>
                <w:b/>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3.6. Metodologia</w:t>
            </w:r>
            <w:r w:rsidRPr="00AB37BD">
              <w:rPr>
                <w:rFonts w:asciiTheme="minorHAnsi" w:hAnsiTheme="minorHAnsi" w:cstheme="minorHAnsi"/>
                <w:b/>
                <w:bCs/>
                <w:iCs/>
                <w:color w:val="000000" w:themeColor="text1"/>
                <w:sz w:val="20"/>
                <w:szCs w:val="20"/>
              </w:rPr>
              <w:t>:</w:t>
            </w:r>
            <w:r w:rsidRPr="00AB37BD">
              <w:rPr>
                <w:rFonts w:asciiTheme="minorHAnsi" w:hAnsiTheme="minorHAnsi" w:cstheme="minorHAnsi"/>
                <w:bCs/>
                <w:iCs/>
                <w:color w:val="000000" w:themeColor="text1"/>
                <w:sz w:val="20"/>
                <w:szCs w:val="20"/>
              </w:rPr>
              <w:t xml:space="preserve"> </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O conteúdo programático será desenvolvido por meio de aula expositiva, com estímulo à participação ativa dos estudantes, acompanhada de Estudo Dirigido em Grupo sobre o tema apresentado teoricamente.</w:t>
            </w:r>
          </w:p>
          <w:p w:rsidR="00E00401" w:rsidRPr="00AB37BD" w:rsidRDefault="00E00401" w:rsidP="00E00401">
            <w:pPr>
              <w:widowControl w:val="0"/>
              <w:ind w:left="284" w:hanging="284"/>
              <w:jc w:val="both"/>
              <w:rPr>
                <w:rFonts w:asciiTheme="minorHAnsi" w:hAnsiTheme="minorHAnsi" w:cstheme="minorHAnsi"/>
                <w:bCs/>
                <w:color w:val="000000" w:themeColor="text1"/>
                <w:sz w:val="20"/>
                <w:szCs w:val="20"/>
              </w:rPr>
            </w:pPr>
            <w:r w:rsidRPr="00AB37BD">
              <w:rPr>
                <w:rFonts w:asciiTheme="minorHAnsi" w:hAnsiTheme="minorHAnsi" w:cstheme="minorHAnsi"/>
                <w:bCs/>
                <w:color w:val="000000" w:themeColor="text1"/>
                <w:sz w:val="20"/>
                <w:szCs w:val="20"/>
              </w:rPr>
              <w:t xml:space="preserve">O Estudo Dirigido em Grupo se apoiará em estudos de caso, relativos a aplicações práticas dos temas teóricos à vida profissional farmacêutica, nos moldes da abordagem da aprendizagem baseada na solução de problemas. É realizado por meio de discussões em grupo, suscitadas por texto apresentando situação-problema para reflexão e debate, seguido de debate e síntese em grande grupo e, em alguns temas, de pesquisa em bases de dados de temas sociais, de ciências da saúde e de ciências farmacêuticas. Temas relativos às políticas públicas farmacêuticas serão desenvolvidos, no Estudo Dirigido em Grupo, por meio de abordagem interdisciplinar correlata à temática. </w:t>
            </w:r>
          </w:p>
          <w:p w:rsidR="00E00401" w:rsidRPr="00AB37BD" w:rsidRDefault="00E00401" w:rsidP="00E00401">
            <w:pPr>
              <w:widowControl w:val="0"/>
              <w:ind w:left="284" w:hanging="284"/>
              <w:jc w:val="both"/>
              <w:rPr>
                <w:rFonts w:asciiTheme="minorHAnsi" w:hAnsiTheme="minorHAnsi" w:cstheme="minorHAnsi"/>
                <w:bCs/>
                <w:iCs/>
                <w:color w:val="000000" w:themeColor="text1"/>
                <w:sz w:val="20"/>
                <w:szCs w:val="20"/>
              </w:rPr>
            </w:pPr>
            <w:r w:rsidRPr="00AB37BD">
              <w:rPr>
                <w:rFonts w:asciiTheme="minorHAnsi" w:hAnsiTheme="minorHAnsi" w:cstheme="minorHAnsi"/>
                <w:bCs/>
                <w:color w:val="000000" w:themeColor="text1"/>
                <w:sz w:val="20"/>
                <w:szCs w:val="20"/>
              </w:rPr>
              <w:t xml:space="preserve"> Os recursos utilizados são: retroprojetor, multimídia, quadro de giz, laboratório de informática para consultas em meio eletrônico, painel, atividades de observação de campo.</w:t>
            </w:r>
          </w:p>
        </w:tc>
      </w:tr>
    </w:tbl>
    <w:p w:rsidR="00E00401" w:rsidRPr="00AB37BD" w:rsidRDefault="00E00401" w:rsidP="00AB37BD">
      <w:pPr>
        <w:jc w:val="both"/>
        <w:rPr>
          <w:rFonts w:asciiTheme="minorHAnsi" w:hAnsiTheme="minorHAnsi" w:cstheme="minorHAnsi"/>
          <w:color w:val="000000" w:themeColor="text1"/>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AB37BD">
            <w:pPr>
              <w:jc w:val="both"/>
              <w:rPr>
                <w:rFonts w:asciiTheme="minorHAnsi" w:hAnsiTheme="minorHAnsi" w:cstheme="minorHAnsi"/>
                <w:b/>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3.7. Bibliografia Básica</w:t>
            </w:r>
            <w:r w:rsidRPr="00AB37BD">
              <w:rPr>
                <w:rFonts w:asciiTheme="minorHAnsi" w:hAnsiTheme="minorHAnsi" w:cstheme="minorHAnsi"/>
                <w:b/>
                <w:bCs/>
                <w:iCs/>
                <w:color w:val="000000" w:themeColor="text1"/>
                <w:sz w:val="20"/>
                <w:szCs w:val="20"/>
              </w:rPr>
              <w:t>:</w:t>
            </w:r>
          </w:p>
          <w:p w:rsidR="00E00401" w:rsidRPr="00AB37BD" w:rsidRDefault="00E00401" w:rsidP="00AB37BD">
            <w:pPr>
              <w:jc w:val="both"/>
              <w:rPr>
                <w:rFonts w:asciiTheme="minorHAnsi" w:eastAsia="Calibri" w:hAnsiTheme="minorHAnsi" w:cstheme="minorHAnsi"/>
                <w:color w:val="000000" w:themeColor="text1"/>
                <w:sz w:val="20"/>
                <w:szCs w:val="20"/>
              </w:rPr>
            </w:pPr>
            <w:r w:rsidRPr="00AB37BD">
              <w:rPr>
                <w:rFonts w:asciiTheme="minorHAnsi" w:hAnsiTheme="minorHAnsi" w:cstheme="minorHAnsi"/>
                <w:color w:val="000000" w:themeColor="text1"/>
                <w:sz w:val="20"/>
                <w:szCs w:val="20"/>
              </w:rPr>
              <w:t xml:space="preserve">COHN, A.; ELIAS, P. E. </w:t>
            </w:r>
            <w:r w:rsidRPr="00AB37BD">
              <w:rPr>
                <w:rFonts w:asciiTheme="minorHAnsi" w:eastAsia="Calibri" w:hAnsiTheme="minorHAnsi" w:cstheme="minorHAnsi"/>
                <w:b/>
                <w:bCs/>
                <w:color w:val="000000" w:themeColor="text1"/>
                <w:sz w:val="20"/>
                <w:szCs w:val="20"/>
              </w:rPr>
              <w:t>Saúde no Brasil: políticas e organização de serviços</w:t>
            </w:r>
            <w:r w:rsidRPr="00AB37BD">
              <w:rPr>
                <w:rFonts w:asciiTheme="minorHAnsi" w:eastAsia="Calibri" w:hAnsiTheme="minorHAnsi" w:cstheme="minorHAnsi"/>
                <w:color w:val="000000" w:themeColor="text1"/>
                <w:sz w:val="20"/>
                <w:szCs w:val="20"/>
              </w:rPr>
              <w:t>. 6ª ed. São Paulo: CEDEC, 2005. 133 p.</w:t>
            </w:r>
          </w:p>
          <w:p w:rsidR="00E00401" w:rsidRPr="00AB37BD" w:rsidRDefault="00E00401" w:rsidP="00AB37BD">
            <w:pPr>
              <w:jc w:val="both"/>
              <w:rPr>
                <w:rFonts w:asciiTheme="minorHAnsi" w:hAnsiTheme="minorHAnsi" w:cstheme="minorHAnsi"/>
                <w:bCs/>
                <w:iCs/>
                <w:color w:val="000000" w:themeColor="text1"/>
                <w:sz w:val="20"/>
                <w:szCs w:val="20"/>
              </w:rPr>
            </w:pPr>
            <w:r w:rsidRPr="00AB37BD">
              <w:rPr>
                <w:rFonts w:asciiTheme="minorHAnsi" w:hAnsiTheme="minorHAnsi" w:cstheme="minorHAnsi"/>
                <w:color w:val="000000" w:themeColor="text1"/>
                <w:sz w:val="20"/>
                <w:szCs w:val="20"/>
              </w:rPr>
              <w:t xml:space="preserve">COSTA, C. </w:t>
            </w:r>
            <w:r w:rsidRPr="00AB37BD">
              <w:rPr>
                <w:rFonts w:asciiTheme="minorHAnsi" w:hAnsiTheme="minorHAnsi" w:cstheme="minorHAnsi"/>
                <w:b/>
                <w:bCs/>
                <w:color w:val="000000" w:themeColor="text1"/>
                <w:sz w:val="20"/>
                <w:szCs w:val="20"/>
              </w:rPr>
              <w:t>Sociologia. Introdução à ciência da sociedade</w:t>
            </w:r>
            <w:r w:rsidRPr="00AB37BD">
              <w:rPr>
                <w:rFonts w:asciiTheme="minorHAnsi" w:hAnsiTheme="minorHAnsi" w:cstheme="minorHAnsi"/>
                <w:color w:val="000000" w:themeColor="text1"/>
                <w:sz w:val="20"/>
                <w:szCs w:val="20"/>
              </w:rPr>
              <w:t>. 5ª ed. São Paulo: Moderna, 2016. 416 p.</w:t>
            </w:r>
          </w:p>
          <w:p w:rsidR="00E00401" w:rsidRPr="00AB37BD" w:rsidRDefault="00E00401" w:rsidP="00AB37BD">
            <w:pPr>
              <w:widowControl w:val="0"/>
              <w:jc w:val="both"/>
              <w:rPr>
                <w:rFonts w:asciiTheme="minorHAnsi" w:hAnsiTheme="minorHAnsi" w:cstheme="minorHAnsi"/>
                <w:bCs/>
                <w:iCs/>
                <w:color w:val="000000" w:themeColor="text1"/>
                <w:sz w:val="20"/>
                <w:szCs w:val="20"/>
              </w:rPr>
            </w:pPr>
            <w:r w:rsidRPr="00AB37BD">
              <w:rPr>
                <w:rFonts w:asciiTheme="minorHAnsi" w:hAnsiTheme="minorHAnsi" w:cstheme="minorHAnsi"/>
                <w:color w:val="000000" w:themeColor="text1"/>
                <w:sz w:val="20"/>
                <w:szCs w:val="20"/>
              </w:rPr>
              <w:t xml:space="preserve">MARCELLINO, N. </w:t>
            </w:r>
            <w:r w:rsidRPr="00AB37BD">
              <w:rPr>
                <w:rFonts w:asciiTheme="minorHAnsi" w:hAnsiTheme="minorHAnsi" w:cstheme="minorHAnsi"/>
                <w:b/>
                <w:iCs/>
                <w:color w:val="000000" w:themeColor="text1"/>
                <w:sz w:val="20"/>
                <w:szCs w:val="20"/>
              </w:rPr>
              <w:t>Introdução às ciências sociais</w:t>
            </w:r>
            <w:r w:rsidRPr="00AB37BD">
              <w:rPr>
                <w:rFonts w:asciiTheme="minorHAnsi" w:hAnsiTheme="minorHAnsi" w:cstheme="minorHAnsi"/>
                <w:bCs/>
                <w:iCs/>
                <w:color w:val="000000" w:themeColor="text1"/>
                <w:sz w:val="20"/>
                <w:szCs w:val="20"/>
              </w:rPr>
              <w:t>.</w:t>
            </w:r>
            <w:r w:rsidRPr="00AB37BD">
              <w:rPr>
                <w:rFonts w:asciiTheme="minorHAnsi" w:hAnsiTheme="minorHAnsi" w:cstheme="minorHAnsi"/>
                <w:color w:val="000000" w:themeColor="text1"/>
                <w:sz w:val="20"/>
                <w:szCs w:val="20"/>
              </w:rPr>
              <w:t xml:space="preserve"> 17</w:t>
            </w:r>
            <w:r w:rsidRPr="00AB37BD">
              <w:rPr>
                <w:rFonts w:asciiTheme="minorHAnsi" w:hAnsiTheme="minorHAnsi" w:cstheme="minorHAnsi"/>
                <w:color w:val="000000" w:themeColor="text1"/>
                <w:sz w:val="20"/>
                <w:szCs w:val="20"/>
                <w:lang w:val="it-IT"/>
              </w:rPr>
              <w:t>ª. ed., 3° reimpr. Campinas: Papirus, 2014. 128 p.</w:t>
            </w:r>
          </w:p>
        </w:tc>
      </w:tr>
    </w:tbl>
    <w:p w:rsidR="00E00401" w:rsidRPr="00AB37BD" w:rsidRDefault="00E00401" w:rsidP="00AB37BD">
      <w:pPr>
        <w:jc w:val="both"/>
        <w:rPr>
          <w:rFonts w:asciiTheme="minorHAnsi" w:hAnsiTheme="minorHAnsi" w:cstheme="minorHAnsi"/>
          <w:color w:val="000000" w:themeColor="text1"/>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E00401" w:rsidRPr="00AB37BD" w:rsidTr="00F448A2">
        <w:trPr>
          <w:trHeight w:val="535"/>
          <w:jc w:val="center"/>
        </w:trPr>
        <w:tc>
          <w:tcPr>
            <w:tcW w:w="9981" w:type="dxa"/>
          </w:tcPr>
          <w:p w:rsidR="00E00401" w:rsidRPr="00AB37BD" w:rsidRDefault="00E00401" w:rsidP="00AB37BD">
            <w:pPr>
              <w:spacing w:before="120"/>
              <w:jc w:val="both"/>
              <w:rPr>
                <w:rFonts w:asciiTheme="minorHAnsi" w:hAnsiTheme="minorHAnsi" w:cstheme="minorHAnsi"/>
                <w:bCs/>
                <w:iCs/>
                <w:color w:val="000000" w:themeColor="text1"/>
                <w:sz w:val="20"/>
                <w:szCs w:val="20"/>
              </w:rPr>
            </w:pPr>
            <w:r w:rsidRPr="00AB37BD">
              <w:rPr>
                <w:rFonts w:asciiTheme="minorHAnsi" w:hAnsiTheme="minorHAnsi" w:cstheme="minorHAnsi"/>
                <w:b/>
                <w:bCs/>
                <w:iCs/>
                <w:color w:val="000000" w:themeColor="text1"/>
                <w:sz w:val="20"/>
                <w:szCs w:val="20"/>
                <w:highlight w:val="lightGray"/>
              </w:rPr>
              <w:t>3.8. Bibliografia Complementar</w:t>
            </w:r>
            <w:r w:rsidRPr="00AB37BD">
              <w:rPr>
                <w:rFonts w:asciiTheme="minorHAnsi" w:hAnsiTheme="minorHAnsi" w:cstheme="minorHAnsi"/>
                <w:b/>
                <w:bCs/>
                <w:iCs/>
                <w:color w:val="000000" w:themeColor="text1"/>
                <w:sz w:val="20"/>
                <w:szCs w:val="20"/>
              </w:rPr>
              <w:t>:</w:t>
            </w:r>
          </w:p>
          <w:p w:rsidR="00E00401" w:rsidRPr="00AB37BD" w:rsidRDefault="00E00401" w:rsidP="00AB37BD">
            <w:pPr>
              <w:ind w:left="142" w:hanging="142"/>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BRASIL. Ministério da Saúde. Conselho Nacional de Saúde. Resolução Nº 338, de 06 de maio de 2004. Aprova a Política Nacional de Assistência Farmacêutica e estabelece seus princípios gerais e eixos estratégicos. Diário Oficial da União Nº 96, Brasília, DF, 20 mai. 2004. Seção I, p. 52-53. Disponível em: &lt;http://bvsms.saude.gov.br/bvs/saudelegis/cns/2004/res0338_06_05_2004.html&gt;. Acesso em: 21 mar. 2020.</w:t>
            </w:r>
          </w:p>
          <w:p w:rsidR="00E00401" w:rsidRPr="00AB37BD" w:rsidRDefault="00E00401" w:rsidP="00AB37BD">
            <w:pPr>
              <w:ind w:left="142" w:hanging="142"/>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BRASIL. Ministério da Saúde. Portaria nº 3.916, de 30 de outubro de 1998. Aprova a Política Nacional de Medicamentos, cuja íntegra consta do anexo desta Portaria. Diário Oficial da União, Nº 215-E, Brasília-DF, 10 nov. 1998, Seção I, pág. 18-22. Disponível em: &lt;http://bvsms.saude.gov.br/bvs/saudelegis/gm/1998/prt3916_30_10_1998.html&gt;. Acesso em: 23 mar. 2020.</w:t>
            </w:r>
          </w:p>
          <w:p w:rsidR="00E00401" w:rsidRPr="00AB37BD" w:rsidRDefault="00E00401" w:rsidP="00AB37BD">
            <w:pPr>
              <w:ind w:left="102" w:hanging="142"/>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BRASIL. Ministério da Saúde. Portaria MS nº 971, de 03 de maio de 2006-a. Aprova a Política Nacional de Práticas Integrativas e Complementares (PNPIC) no Sistema Único de Saúde. Brasília: Diário Oficial da União, 4 de maio de 2006-a, Seção I, p. 20-5. Disponível em: &lt;http://bvsms.saude.gov.br/bvs/saudelegis/gm/2006/prt0971_03_05_2006.html&gt;. Acesso em: 12 mai. 2020.</w:t>
            </w:r>
          </w:p>
          <w:p w:rsidR="00E00401" w:rsidRPr="00AB37BD" w:rsidRDefault="00E00401" w:rsidP="00AB37BD">
            <w:pPr>
              <w:ind w:left="142" w:hanging="142"/>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BRASIL. Presidência da República. Decreto nº 5.813, de 22 de junho de 2006-b. Aprova a Política Nacional de Plantas Medicinais e Fitoterápicos e dá outras providências. Diário Oficial da União. Brasília, 23 de junho de 2006-b. Seção I, página 2. (Publicação Original). Disponível em: &lt;http://www.planalto.gov.br/ccivil_03/_ato2004-2006/2006/decreto/d5813.htm&gt;. Acesso em: 22 fev. 2020.</w:t>
            </w:r>
          </w:p>
          <w:p w:rsidR="00E00401" w:rsidRPr="00AB37BD" w:rsidRDefault="00E00401" w:rsidP="00AB37BD">
            <w:pPr>
              <w:ind w:left="142" w:hanging="142"/>
              <w:jc w:val="both"/>
              <w:rPr>
                <w:rFonts w:asciiTheme="minorHAnsi" w:hAnsiTheme="minorHAnsi" w:cstheme="minorHAnsi"/>
                <w:color w:val="000000" w:themeColor="text1"/>
                <w:sz w:val="20"/>
                <w:szCs w:val="20"/>
              </w:rPr>
            </w:pPr>
            <w:r w:rsidRPr="00AB37BD">
              <w:rPr>
                <w:rFonts w:asciiTheme="minorHAnsi" w:hAnsiTheme="minorHAnsi" w:cstheme="minorHAnsi"/>
                <w:color w:val="000000" w:themeColor="text1"/>
                <w:sz w:val="20"/>
                <w:szCs w:val="20"/>
              </w:rPr>
              <w:t xml:space="preserve">Conselho Regional de Medicina do Estado de São Paulo (CREMESP) / Conselho Regional de Farmácia do Estado de São Paulo (CRF-SP) / Instituto Brasileiro de Defesa do Consumidor (IDEC). </w:t>
            </w:r>
            <w:r w:rsidRPr="00AB37BD">
              <w:rPr>
                <w:rFonts w:asciiTheme="minorHAnsi" w:hAnsiTheme="minorHAnsi" w:cstheme="minorHAnsi"/>
                <w:b/>
                <w:color w:val="000000" w:themeColor="text1"/>
                <w:sz w:val="20"/>
                <w:szCs w:val="20"/>
              </w:rPr>
              <w:t>Medicamento: um direito essencial</w:t>
            </w:r>
            <w:r w:rsidRPr="00AB37BD">
              <w:rPr>
                <w:rFonts w:asciiTheme="minorHAnsi" w:hAnsiTheme="minorHAnsi" w:cstheme="minorHAnsi"/>
                <w:color w:val="000000" w:themeColor="text1"/>
                <w:sz w:val="20"/>
                <w:szCs w:val="20"/>
              </w:rPr>
              <w:t>. São Paulo: IDEC, 2006. 81 p. Disponível em: &lt;file:///C:/Users/professor/Downloads/cartilha_medicamentos_idec_para_site1%20(4).pdf&gt;. Acesso em: 24 fev. 2020.</w:t>
            </w:r>
          </w:p>
          <w:p w:rsidR="00E00401" w:rsidRPr="00AB37BD" w:rsidRDefault="00E00401" w:rsidP="00AB37BD">
            <w:pPr>
              <w:widowControl w:val="0"/>
              <w:ind w:left="142" w:hanging="142"/>
              <w:jc w:val="both"/>
              <w:rPr>
                <w:rFonts w:asciiTheme="minorHAnsi" w:hAnsiTheme="minorHAnsi" w:cstheme="minorHAnsi"/>
                <w:bCs/>
                <w:iCs/>
                <w:strike/>
                <w:color w:val="000000" w:themeColor="text1"/>
                <w:sz w:val="20"/>
                <w:szCs w:val="20"/>
              </w:rPr>
            </w:pPr>
            <w:r w:rsidRPr="00AB37BD">
              <w:rPr>
                <w:rFonts w:asciiTheme="minorHAnsi" w:hAnsiTheme="minorHAnsi" w:cstheme="minorHAnsi"/>
                <w:color w:val="000000" w:themeColor="text1"/>
                <w:sz w:val="20"/>
                <w:szCs w:val="20"/>
              </w:rPr>
              <w:t xml:space="preserve">OLIVEIRA, M. A.; BERMUDEZ, J. A. Z.; OSORIO-DE-CASTRO, C. G. S. </w:t>
            </w:r>
            <w:r w:rsidRPr="00AB37BD">
              <w:rPr>
                <w:rFonts w:asciiTheme="minorHAnsi" w:hAnsiTheme="minorHAnsi" w:cstheme="minorHAnsi"/>
                <w:b/>
                <w:color w:val="000000" w:themeColor="text1"/>
                <w:sz w:val="20"/>
                <w:szCs w:val="20"/>
              </w:rPr>
              <w:t>Assistência farmacêutica e acesso a medicamentos</w:t>
            </w:r>
            <w:r w:rsidRPr="00AB37BD">
              <w:rPr>
                <w:rFonts w:asciiTheme="minorHAnsi" w:hAnsiTheme="minorHAnsi" w:cstheme="minorHAnsi"/>
                <w:color w:val="000000" w:themeColor="text1"/>
                <w:sz w:val="20"/>
                <w:szCs w:val="20"/>
              </w:rPr>
              <w:t>. Rio de Janeiro: Editora Fiocruz, 2007. 110 p.</w:t>
            </w:r>
          </w:p>
        </w:tc>
      </w:tr>
    </w:tbl>
    <w:p w:rsidR="00E00401" w:rsidRDefault="00E00401"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AB37BD" w:rsidRDefault="00AB37BD" w:rsidP="00E00401">
      <w:pPr>
        <w:rPr>
          <w:rFonts w:asciiTheme="minorHAnsi" w:hAnsiTheme="minorHAnsi" w:cstheme="minorHAnsi"/>
          <w:sz w:val="20"/>
          <w:szCs w:val="20"/>
        </w:rPr>
      </w:pPr>
    </w:p>
    <w:p w:rsidR="00E00401" w:rsidRDefault="00E00401" w:rsidP="00E00401">
      <w:pPr>
        <w:rPr>
          <w:b/>
          <w:sz w:val="20"/>
          <w:szCs w:val="20"/>
          <w:shd w:val="clear" w:color="auto" w:fill="E0E0E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314"/>
        <w:gridCol w:w="1309"/>
        <w:gridCol w:w="1309"/>
        <w:gridCol w:w="1496"/>
        <w:gridCol w:w="384"/>
        <w:gridCol w:w="1299"/>
        <w:gridCol w:w="758"/>
        <w:gridCol w:w="930"/>
      </w:tblGrid>
      <w:tr w:rsidR="00E00401" w:rsidRPr="00AB37BD" w:rsidTr="00F448A2">
        <w:trPr>
          <w:cantSplit/>
        </w:trPr>
        <w:tc>
          <w:tcPr>
            <w:tcW w:w="9799" w:type="dxa"/>
            <w:gridSpan w:val="8"/>
            <w:tcBorders>
              <w:top w:val="nil"/>
              <w:left w:val="nil"/>
              <w:bottom w:val="nil"/>
              <w:right w:val="nil"/>
            </w:tcBorders>
            <w:shd w:val="solid" w:color="DDDDDD" w:fill="auto"/>
          </w:tcPr>
          <w:p w:rsidR="00E00401" w:rsidRPr="00AB37BD" w:rsidRDefault="00E00401" w:rsidP="00E00401">
            <w:pPr>
              <w:spacing w:before="120"/>
              <w:jc w:val="center"/>
              <w:rPr>
                <w:rFonts w:asciiTheme="minorHAnsi" w:hAnsiTheme="minorHAnsi" w:cstheme="minorHAnsi"/>
                <w:b/>
                <w:bCs/>
                <w:iCs/>
                <w:sz w:val="20"/>
                <w:szCs w:val="20"/>
              </w:rPr>
            </w:pPr>
            <w:r w:rsidRPr="00AB37BD">
              <w:rPr>
                <w:rFonts w:asciiTheme="minorHAnsi" w:hAnsiTheme="minorHAnsi" w:cstheme="minorHAnsi"/>
                <w:sz w:val="20"/>
                <w:szCs w:val="20"/>
              </w:rPr>
              <w:br w:type="page"/>
            </w:r>
            <w:r w:rsidRPr="00AB37BD">
              <w:rPr>
                <w:rFonts w:asciiTheme="minorHAnsi" w:hAnsiTheme="minorHAnsi" w:cstheme="minorHAnsi"/>
                <w:b/>
                <w:bCs/>
                <w:iCs/>
                <w:sz w:val="20"/>
                <w:szCs w:val="20"/>
              </w:rPr>
              <w:t xml:space="preserve"> PLANO DE ENSINO</w:t>
            </w:r>
          </w:p>
        </w:tc>
      </w:tr>
      <w:tr w:rsidR="00E00401" w:rsidRPr="00AB37BD" w:rsidTr="00F448A2">
        <w:tc>
          <w:tcPr>
            <w:tcW w:w="8111" w:type="dxa"/>
            <w:gridSpan w:val="6"/>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Curso</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CIÊNCIAS FARMACÊUTICAS</w:t>
            </w:r>
          </w:p>
        </w:tc>
        <w:tc>
          <w:tcPr>
            <w:tcW w:w="1688" w:type="dxa"/>
            <w:gridSpan w:val="2"/>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rPr>
            </w:pPr>
          </w:p>
        </w:tc>
      </w:tr>
      <w:tr w:rsidR="00E00401" w:rsidRPr="00AB37BD" w:rsidTr="00F448A2">
        <w:tc>
          <w:tcPr>
            <w:tcW w:w="6812" w:type="dxa"/>
            <w:gridSpan w:val="5"/>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Disciplina</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Biossegurança</w:t>
            </w:r>
          </w:p>
        </w:tc>
        <w:tc>
          <w:tcPr>
            <w:tcW w:w="2057" w:type="dxa"/>
            <w:gridSpan w:val="2"/>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Código</w:t>
            </w:r>
            <w:r w:rsidRPr="00AB37BD">
              <w:rPr>
                <w:rFonts w:asciiTheme="minorHAnsi" w:hAnsiTheme="minorHAnsi" w:cstheme="minorHAnsi"/>
                <w:b/>
                <w:bCs/>
                <w:iCs/>
                <w:sz w:val="20"/>
                <w:szCs w:val="20"/>
              </w:rPr>
              <w:t>:</w:t>
            </w:r>
            <w:r w:rsidRPr="00277CEF">
              <w:rPr>
                <w:rFonts w:asciiTheme="minorHAnsi" w:hAnsiTheme="minorHAnsi" w:cstheme="minorHAnsi"/>
                <w:bCs/>
                <w:iCs/>
                <w:sz w:val="20"/>
                <w:szCs w:val="20"/>
              </w:rPr>
              <w:t xml:space="preserve"> 1305</w:t>
            </w:r>
          </w:p>
        </w:tc>
        <w:tc>
          <w:tcPr>
            <w:tcW w:w="930" w:type="dxa"/>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E0E0E0"/>
              </w:rPr>
              <w:t>Série</w:t>
            </w:r>
            <w:r w:rsidRPr="00AB37BD">
              <w:rPr>
                <w:rFonts w:asciiTheme="minorHAnsi" w:hAnsiTheme="minorHAnsi" w:cstheme="minorHAnsi"/>
                <w:b/>
                <w:bCs/>
                <w:iCs/>
                <w:sz w:val="20"/>
                <w:szCs w:val="20"/>
              </w:rPr>
              <w:t>:</w:t>
            </w:r>
            <w:r w:rsidRPr="00277CEF">
              <w:rPr>
                <w:rFonts w:asciiTheme="minorHAnsi" w:hAnsiTheme="minorHAnsi" w:cstheme="minorHAnsi"/>
                <w:bCs/>
                <w:iCs/>
                <w:sz w:val="20"/>
                <w:szCs w:val="20"/>
              </w:rPr>
              <w:t>1º</w:t>
            </w:r>
          </w:p>
        </w:tc>
      </w:tr>
      <w:tr w:rsidR="00E00401" w:rsidRPr="00AB37BD" w:rsidTr="00F448A2">
        <w:tc>
          <w:tcPr>
            <w:tcW w:w="2314" w:type="dxa"/>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Carga </w:t>
            </w:r>
            <w:r w:rsidRPr="00AB37BD">
              <w:rPr>
                <w:rFonts w:asciiTheme="minorHAnsi" w:hAnsiTheme="minorHAnsi" w:cstheme="minorHAnsi"/>
                <w:b/>
                <w:bCs/>
                <w:iCs/>
                <w:sz w:val="20"/>
                <w:szCs w:val="20"/>
                <w:highlight w:val="lightGray"/>
                <w:shd w:val="clear" w:color="auto" w:fill="E0E0E0"/>
              </w:rPr>
              <w:t>horária semanal</w:t>
            </w:r>
            <w:r w:rsidRPr="00AB37BD">
              <w:rPr>
                <w:rFonts w:asciiTheme="minorHAnsi" w:hAnsiTheme="minorHAnsi" w:cstheme="minorHAnsi"/>
                <w:b/>
                <w:bCs/>
                <w:iCs/>
                <w:sz w:val="20"/>
                <w:szCs w:val="20"/>
              </w:rPr>
              <w:t>:</w:t>
            </w:r>
          </w:p>
        </w:tc>
        <w:tc>
          <w:tcPr>
            <w:tcW w:w="1309" w:type="dxa"/>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T</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1 h</w:t>
            </w:r>
          </w:p>
        </w:tc>
        <w:tc>
          <w:tcPr>
            <w:tcW w:w="1309" w:type="dxa"/>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Lab</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0 h</w:t>
            </w:r>
          </w:p>
        </w:tc>
        <w:tc>
          <w:tcPr>
            <w:tcW w:w="1496" w:type="dxa"/>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Projeto</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 xml:space="preserve"> 0h      </w:t>
            </w:r>
          </w:p>
        </w:tc>
        <w:tc>
          <w:tcPr>
            <w:tcW w:w="3371" w:type="dxa"/>
            <w:gridSpan w:val="4"/>
            <w:tcBorders>
              <w:top w:val="nil"/>
              <w:left w:val="nil"/>
              <w:bottom w:val="nil"/>
              <w:right w:val="nil"/>
            </w:tcBorders>
          </w:tcPr>
          <w:p w:rsidR="00E00401" w:rsidRPr="00AB37BD" w:rsidRDefault="00E00401" w:rsidP="00E00401">
            <w:pPr>
              <w:spacing w:before="120"/>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Carga horária anual</w:t>
            </w:r>
            <w:r w:rsidRPr="00AB37BD">
              <w:rPr>
                <w:rFonts w:asciiTheme="minorHAnsi" w:hAnsiTheme="minorHAnsi" w:cstheme="minorHAnsi"/>
                <w:b/>
                <w:bCs/>
                <w:iCs/>
                <w:sz w:val="20"/>
                <w:szCs w:val="20"/>
              </w:rPr>
              <w:t xml:space="preserve">: </w:t>
            </w:r>
            <w:r w:rsidRPr="00277CEF">
              <w:rPr>
                <w:rFonts w:asciiTheme="minorHAnsi" w:hAnsiTheme="minorHAnsi" w:cstheme="minorHAnsi"/>
                <w:bCs/>
                <w:iCs/>
                <w:sz w:val="20"/>
                <w:szCs w:val="20"/>
              </w:rPr>
              <w:t>30 h</w:t>
            </w:r>
          </w:p>
        </w:tc>
      </w:tr>
    </w:tbl>
    <w:p w:rsidR="00E00401" w:rsidRPr="00AB37BD"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AB37BD" w:rsidTr="00F448A2">
        <w:trPr>
          <w:trHeight w:val="535"/>
        </w:trPr>
        <w:tc>
          <w:tcPr>
            <w:tcW w:w="9799" w:type="dxa"/>
          </w:tcPr>
          <w:p w:rsidR="00E00401" w:rsidRPr="00AB37BD" w:rsidRDefault="00E00401" w:rsidP="00E00401">
            <w:pPr>
              <w:spacing w:before="120"/>
              <w:jc w:val="both"/>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3.1. Objetivos Gerais</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 xml:space="preserve">A Biossegurança visa oferecer ao aluno de graduação um primeiro contato com prática laboratorial aliada ao respeito ao ser humano e ao meio ambiente. </w:t>
            </w:r>
          </w:p>
          <w:p w:rsidR="00E00401" w:rsidRPr="00AB37BD" w:rsidRDefault="00E00401" w:rsidP="00E00401">
            <w:pPr>
              <w:jc w:val="both"/>
              <w:rPr>
                <w:rFonts w:asciiTheme="minorHAnsi" w:hAnsiTheme="minorHAnsi" w:cstheme="minorHAnsi"/>
                <w:bCs/>
                <w:iCs/>
                <w:sz w:val="20"/>
                <w:szCs w:val="20"/>
              </w:rPr>
            </w:pPr>
          </w:p>
          <w:p w:rsidR="00E00401" w:rsidRPr="00AB37BD" w:rsidRDefault="00E00401" w:rsidP="00E00401">
            <w:pPr>
              <w:jc w:val="both"/>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shd w:val="clear" w:color="auto" w:fill="D9D9D9"/>
              </w:rPr>
              <w:t>3.2. Objetivos Específicos</w:t>
            </w:r>
            <w:r w:rsidRPr="00AB37BD">
              <w:rPr>
                <w:rFonts w:asciiTheme="minorHAnsi" w:hAnsiTheme="minorHAnsi" w:cstheme="minorHAnsi"/>
                <w:b/>
                <w:bCs/>
                <w:iCs/>
                <w:sz w:val="20"/>
                <w:szCs w:val="20"/>
              </w:rPr>
              <w:t xml:space="preserve">: </w:t>
            </w:r>
          </w:p>
          <w:p w:rsidR="00E00401" w:rsidRPr="00AB37BD" w:rsidRDefault="00E00401" w:rsidP="00E00401">
            <w:pPr>
              <w:jc w:val="both"/>
              <w:rPr>
                <w:rFonts w:asciiTheme="minorHAnsi" w:hAnsiTheme="minorHAnsi" w:cstheme="minorHAnsi"/>
                <w:bCs/>
                <w:iCs/>
                <w:sz w:val="20"/>
                <w:szCs w:val="20"/>
              </w:rPr>
            </w:pPr>
            <w:r w:rsidRPr="00AB37BD">
              <w:rPr>
                <w:rFonts w:asciiTheme="minorHAnsi" w:hAnsiTheme="minorHAnsi" w:cstheme="minorHAnsi"/>
                <w:sz w:val="20"/>
                <w:szCs w:val="20"/>
              </w:rPr>
              <w:t>Visa também integrá-lo a um grupo de profissionais que atuam na área de saúde, de forma que ele passe, aos poucos a compreender a importância e a responsabilidade de seus atos</w:t>
            </w:r>
            <w:r w:rsidRPr="00AB37BD">
              <w:rPr>
                <w:rFonts w:asciiTheme="minorHAnsi" w:hAnsiTheme="minorHAnsi" w:cstheme="minorHAnsi"/>
                <w:bCs/>
                <w:iCs/>
                <w:sz w:val="20"/>
                <w:szCs w:val="20"/>
              </w:rPr>
              <w:t>.</w:t>
            </w:r>
          </w:p>
          <w:p w:rsidR="00E00401" w:rsidRPr="00AB37BD" w:rsidRDefault="00E00401" w:rsidP="00E00401">
            <w:pPr>
              <w:jc w:val="both"/>
              <w:rPr>
                <w:rFonts w:asciiTheme="minorHAnsi" w:hAnsiTheme="minorHAnsi" w:cstheme="minorHAnsi"/>
                <w:bCs/>
                <w:iCs/>
                <w:sz w:val="20"/>
                <w:szCs w:val="20"/>
              </w:rPr>
            </w:pPr>
          </w:p>
        </w:tc>
      </w:tr>
    </w:tbl>
    <w:p w:rsidR="00E00401" w:rsidRPr="00AB37BD" w:rsidRDefault="00E00401" w:rsidP="00E00401">
      <w:pPr>
        <w:jc w:val="both"/>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AB37BD" w:rsidTr="00F448A2">
        <w:trPr>
          <w:trHeight w:val="535"/>
          <w:jc w:val="center"/>
        </w:trPr>
        <w:tc>
          <w:tcPr>
            <w:tcW w:w="9859" w:type="dxa"/>
          </w:tcPr>
          <w:p w:rsidR="00E00401" w:rsidRPr="00AB37BD" w:rsidRDefault="00E00401" w:rsidP="00E00401">
            <w:pPr>
              <w:spacing w:before="120"/>
              <w:jc w:val="both"/>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3.3. Ementa</w:t>
            </w:r>
            <w:r w:rsidRPr="00AB37BD">
              <w:rPr>
                <w:rFonts w:asciiTheme="minorHAnsi" w:hAnsiTheme="minorHAnsi" w:cstheme="minorHAnsi"/>
                <w:b/>
                <w:bCs/>
                <w:iCs/>
                <w:sz w:val="20"/>
                <w:szCs w:val="20"/>
              </w:rPr>
              <w:t>:</w:t>
            </w:r>
          </w:p>
          <w:p w:rsidR="00E00401" w:rsidRPr="00AB37BD" w:rsidRDefault="00E00401" w:rsidP="00E00401">
            <w:pPr>
              <w:jc w:val="both"/>
              <w:rPr>
                <w:rFonts w:asciiTheme="minorHAnsi" w:hAnsiTheme="minorHAnsi" w:cstheme="minorHAnsi"/>
                <w:bCs/>
                <w:iCs/>
                <w:sz w:val="20"/>
                <w:szCs w:val="20"/>
              </w:rPr>
            </w:pPr>
            <w:r w:rsidRPr="00AB37BD">
              <w:rPr>
                <w:rFonts w:asciiTheme="minorHAnsi" w:hAnsiTheme="minorHAnsi" w:cstheme="minorHAnsi"/>
                <w:sz w:val="20"/>
                <w:szCs w:val="20"/>
              </w:rPr>
              <w:t>Ao fazer o curso de Biossegurança, espera-se que o acadêmico compreenda o quanto os conhecimentos adquiridos podem ajudá-lo na sua formação como profissional, como indivíduo, como ser humano e como cidadão.</w:t>
            </w:r>
          </w:p>
          <w:p w:rsidR="00E00401" w:rsidRPr="00AB37BD" w:rsidRDefault="00E00401" w:rsidP="00E00401">
            <w:pPr>
              <w:jc w:val="both"/>
              <w:rPr>
                <w:rFonts w:asciiTheme="minorHAnsi" w:hAnsiTheme="minorHAnsi" w:cstheme="minorHAnsi"/>
                <w:bCs/>
                <w:iCs/>
                <w:sz w:val="20"/>
                <w:szCs w:val="20"/>
              </w:rPr>
            </w:pPr>
          </w:p>
        </w:tc>
      </w:tr>
    </w:tbl>
    <w:p w:rsidR="00E00401" w:rsidRPr="00AB37BD" w:rsidRDefault="00E00401" w:rsidP="00E00401">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AB37BD" w:rsidTr="00F448A2">
        <w:trPr>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3.4. Conteúdos Programáticos</w:t>
            </w:r>
            <w:r w:rsidRPr="00AB37BD">
              <w:rPr>
                <w:rFonts w:asciiTheme="minorHAnsi" w:hAnsiTheme="minorHAnsi" w:cstheme="minorHAnsi"/>
                <w:b/>
                <w:bCs/>
                <w:iCs/>
                <w:sz w:val="20"/>
                <w:szCs w:val="20"/>
              </w:rPr>
              <w:t>:</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1 – Introdução à Biossegurança / Histórico</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2 - OGM- Organismos Geneticamente Modificados, aspectos em Biossegurança</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3 – Boas Práticas de Laboratório (BPL)</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4 – Riscos de acidentes em ambientes de trabalho </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5 – Medidas de controle em Biossegurança </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6 – Produtos químicos e biológicos X Biossegurança </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7 – Medidas em situações especiais </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Cs/>
                <w:sz w:val="20"/>
                <w:szCs w:val="20"/>
              </w:rPr>
              <w:t xml:space="preserve">8 – Legislação em Biossegurança </w:t>
            </w:r>
          </w:p>
          <w:p w:rsidR="00E00401" w:rsidRPr="00AB37BD" w:rsidRDefault="00E00401" w:rsidP="00E00401">
            <w:pPr>
              <w:rPr>
                <w:rFonts w:asciiTheme="minorHAnsi" w:hAnsiTheme="minorHAnsi" w:cstheme="minorHAnsi"/>
                <w:bCs/>
                <w:iCs/>
                <w:sz w:val="20"/>
                <w:szCs w:val="20"/>
              </w:rPr>
            </w:pPr>
          </w:p>
        </w:tc>
      </w:tr>
    </w:tbl>
    <w:p w:rsidR="00E00401" w:rsidRPr="00AB37BD"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3.5. Estimativa de cronograma para o desenvolvimento dos Conteúdos Programáticos</w:t>
            </w:r>
            <w:r w:rsidRPr="00AB37BD">
              <w:rPr>
                <w:rFonts w:asciiTheme="minorHAnsi" w:hAnsiTheme="minorHAnsi" w:cstheme="minorHAnsi"/>
                <w:b/>
                <w:bCs/>
                <w:iCs/>
                <w:sz w:val="20"/>
                <w:szCs w:val="20"/>
              </w:rPr>
              <w:t>:</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1 – Introdução à Biossegurança </w:t>
            </w:r>
            <w:r w:rsidRPr="00AB37BD">
              <w:rPr>
                <w:rFonts w:asciiTheme="minorHAnsi" w:hAnsiTheme="minorHAnsi" w:cstheme="minorHAnsi"/>
                <w:sz w:val="20"/>
                <w:szCs w:val="20"/>
              </w:rPr>
              <w:t>– duração 3 aulas;</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2 – Boas Práticas de Laboratório (BPL)</w:t>
            </w:r>
            <w:r w:rsidRPr="00AB37BD">
              <w:rPr>
                <w:rFonts w:asciiTheme="minorHAnsi" w:hAnsiTheme="minorHAnsi" w:cstheme="minorHAnsi"/>
                <w:sz w:val="20"/>
                <w:szCs w:val="20"/>
              </w:rPr>
              <w:t xml:space="preserve"> – duração 3 aulas;</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3 – Riscos de acidentes em ambientes de trabalho </w:t>
            </w:r>
            <w:r w:rsidRPr="00AB37BD">
              <w:rPr>
                <w:rFonts w:asciiTheme="minorHAnsi" w:hAnsiTheme="minorHAnsi" w:cstheme="minorHAnsi"/>
                <w:sz w:val="20"/>
                <w:szCs w:val="20"/>
              </w:rPr>
              <w:t>– duração 6 aulas;</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4 – Medidas de controle em Biossegurança </w:t>
            </w:r>
            <w:r w:rsidRPr="00AB37BD">
              <w:rPr>
                <w:rFonts w:asciiTheme="minorHAnsi" w:hAnsiTheme="minorHAnsi" w:cstheme="minorHAnsi"/>
                <w:sz w:val="20"/>
                <w:szCs w:val="20"/>
              </w:rPr>
              <w:t>– duração 6 aulas;</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5 – Produtos químicos e biológicos X Biossegurança </w:t>
            </w:r>
            <w:r w:rsidRPr="00AB37BD">
              <w:rPr>
                <w:rFonts w:asciiTheme="minorHAnsi" w:hAnsiTheme="minorHAnsi" w:cstheme="minorHAnsi"/>
                <w:sz w:val="20"/>
                <w:szCs w:val="20"/>
              </w:rPr>
              <w:t>– duração 6 aulas;</w:t>
            </w:r>
          </w:p>
          <w:p w:rsidR="00E00401" w:rsidRPr="00AB37BD" w:rsidRDefault="00E00401" w:rsidP="00E00401">
            <w:pPr>
              <w:tabs>
                <w:tab w:val="center" w:pos="4419"/>
                <w:tab w:val="right" w:pos="8838"/>
              </w:tabs>
              <w:rPr>
                <w:rFonts w:asciiTheme="minorHAnsi" w:hAnsiTheme="minorHAnsi" w:cstheme="minorHAnsi"/>
                <w:bCs/>
                <w:sz w:val="20"/>
                <w:szCs w:val="20"/>
              </w:rPr>
            </w:pPr>
            <w:r w:rsidRPr="00AB37BD">
              <w:rPr>
                <w:rFonts w:asciiTheme="minorHAnsi" w:hAnsiTheme="minorHAnsi" w:cstheme="minorHAnsi"/>
                <w:bCs/>
                <w:sz w:val="20"/>
                <w:szCs w:val="20"/>
              </w:rPr>
              <w:t xml:space="preserve">6 – Medidas em situações especiais </w:t>
            </w:r>
            <w:r w:rsidRPr="00AB37BD">
              <w:rPr>
                <w:rFonts w:asciiTheme="minorHAnsi" w:hAnsiTheme="minorHAnsi" w:cstheme="minorHAnsi"/>
                <w:sz w:val="20"/>
                <w:szCs w:val="20"/>
              </w:rPr>
              <w:t>– duração 3 aulas;</w:t>
            </w:r>
          </w:p>
          <w:p w:rsidR="00E00401" w:rsidRPr="00AB37BD" w:rsidRDefault="00E00401" w:rsidP="00E00401">
            <w:pPr>
              <w:rPr>
                <w:rFonts w:asciiTheme="minorHAnsi" w:hAnsiTheme="minorHAnsi" w:cstheme="minorHAnsi"/>
                <w:bCs/>
                <w:iCs/>
                <w:sz w:val="20"/>
                <w:szCs w:val="20"/>
              </w:rPr>
            </w:pPr>
            <w:r w:rsidRPr="00AB37BD">
              <w:rPr>
                <w:rFonts w:asciiTheme="minorHAnsi" w:hAnsiTheme="minorHAnsi" w:cstheme="minorHAnsi"/>
                <w:bCs/>
                <w:sz w:val="20"/>
                <w:szCs w:val="20"/>
              </w:rPr>
              <w:t xml:space="preserve">7 – Legislação em Biossegurança </w:t>
            </w:r>
            <w:r w:rsidRPr="00AB37BD">
              <w:rPr>
                <w:rFonts w:asciiTheme="minorHAnsi" w:hAnsiTheme="minorHAnsi" w:cstheme="minorHAnsi"/>
                <w:sz w:val="20"/>
                <w:szCs w:val="20"/>
              </w:rPr>
              <w:t>– duração 3 aulas.</w:t>
            </w:r>
          </w:p>
          <w:p w:rsidR="00E00401" w:rsidRPr="00AB37BD" w:rsidRDefault="00E00401" w:rsidP="00E00401">
            <w:pPr>
              <w:spacing w:before="120"/>
              <w:rPr>
                <w:rFonts w:asciiTheme="minorHAnsi" w:hAnsiTheme="minorHAnsi" w:cstheme="minorHAnsi"/>
                <w:b/>
                <w:bCs/>
                <w:iCs/>
                <w:sz w:val="20"/>
                <w:szCs w:val="20"/>
                <w:highlight w:val="lightGray"/>
              </w:rPr>
            </w:pPr>
          </w:p>
        </w:tc>
      </w:tr>
      <w:tr w:rsidR="00E00401" w:rsidRPr="00AB37BD" w:rsidTr="00AB37BD">
        <w:trPr>
          <w:gridAfter w:val="1"/>
          <w:wAfter w:w="81" w:type="dxa"/>
          <w:trHeight w:val="580"/>
          <w:jc w:val="center"/>
        </w:trPr>
        <w:tc>
          <w:tcPr>
            <w:tcW w:w="9900" w:type="dxa"/>
          </w:tcPr>
          <w:p w:rsidR="00E00401" w:rsidRPr="00AB37BD" w:rsidRDefault="00E00401" w:rsidP="00E00401">
            <w:pPr>
              <w:spacing w:before="120"/>
              <w:rPr>
                <w:rFonts w:asciiTheme="minorHAnsi" w:hAnsiTheme="minorHAnsi" w:cstheme="minorHAnsi"/>
                <w:bCs/>
                <w:iCs/>
                <w:sz w:val="20"/>
                <w:szCs w:val="20"/>
              </w:rPr>
            </w:pPr>
            <w:r w:rsidRPr="00AB37BD">
              <w:rPr>
                <w:rFonts w:asciiTheme="minorHAnsi" w:hAnsiTheme="minorHAnsi" w:cstheme="minorHAnsi"/>
                <w:b/>
                <w:bCs/>
                <w:iCs/>
                <w:sz w:val="20"/>
                <w:szCs w:val="20"/>
                <w:highlight w:val="lightGray"/>
              </w:rPr>
              <w:t>3.6. Atividades desenvolvidas fora de sala de aula</w:t>
            </w:r>
            <w:r w:rsidRPr="00AB37BD">
              <w:rPr>
                <w:rFonts w:asciiTheme="minorHAnsi" w:hAnsiTheme="minorHAnsi" w:cstheme="minorHAnsi"/>
                <w:b/>
                <w:bCs/>
                <w:iCs/>
                <w:sz w:val="20"/>
                <w:szCs w:val="20"/>
              </w:rPr>
              <w:t>:</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Os alunos realizações as seguintes atividades extras:</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 exercícios;</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 pesquisas bibliográficas;</w:t>
            </w:r>
          </w:p>
          <w:p w:rsidR="00E00401" w:rsidRPr="00AB37BD" w:rsidRDefault="00E00401" w:rsidP="00E00401">
            <w:pPr>
              <w:jc w:val="both"/>
              <w:rPr>
                <w:rFonts w:asciiTheme="minorHAnsi" w:hAnsiTheme="minorHAnsi" w:cstheme="minorHAnsi"/>
                <w:sz w:val="20"/>
                <w:szCs w:val="20"/>
              </w:rPr>
            </w:pPr>
            <w:r w:rsidRPr="00AB37BD">
              <w:rPr>
                <w:rFonts w:asciiTheme="minorHAnsi" w:hAnsiTheme="minorHAnsi" w:cstheme="minorHAnsi"/>
                <w:sz w:val="20"/>
                <w:szCs w:val="20"/>
              </w:rPr>
              <w:t>- trabalhos acadêmicos.</w:t>
            </w:r>
          </w:p>
          <w:p w:rsidR="00E00401" w:rsidRPr="00AB37BD" w:rsidRDefault="00E00401" w:rsidP="00E00401">
            <w:pPr>
              <w:jc w:val="both"/>
              <w:rPr>
                <w:rFonts w:asciiTheme="minorHAnsi" w:hAnsiTheme="minorHAnsi" w:cstheme="minorHAnsi"/>
                <w:b/>
                <w:bCs/>
                <w:iCs/>
                <w:sz w:val="20"/>
                <w:szCs w:val="20"/>
                <w:highlight w:val="lightGray"/>
              </w:rPr>
            </w:pPr>
            <w:r w:rsidRPr="00AB37BD">
              <w:rPr>
                <w:rFonts w:asciiTheme="minorHAnsi" w:hAnsiTheme="minorHAnsi" w:cstheme="minorHAnsi"/>
                <w:b/>
                <w:bCs/>
                <w:iCs/>
                <w:sz w:val="20"/>
                <w:szCs w:val="20"/>
                <w:highlight w:val="lightGray"/>
              </w:rPr>
              <w:t xml:space="preserve"> </w:t>
            </w:r>
          </w:p>
        </w:tc>
      </w:tr>
      <w:tr w:rsidR="00E00401" w:rsidRPr="00AB37BD" w:rsidTr="00AB37BD">
        <w:trPr>
          <w:trHeight w:val="535"/>
          <w:jc w:val="center"/>
        </w:trPr>
        <w:tc>
          <w:tcPr>
            <w:tcW w:w="9981" w:type="dxa"/>
            <w:gridSpan w:val="2"/>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3.7. Metodologia</w:t>
            </w:r>
            <w:r w:rsidRPr="00AB37BD">
              <w:rPr>
                <w:rFonts w:asciiTheme="minorHAnsi" w:hAnsiTheme="minorHAnsi" w:cstheme="minorHAnsi"/>
                <w:b/>
                <w:bCs/>
                <w:iCs/>
                <w:sz w:val="20"/>
                <w:szCs w:val="20"/>
              </w:rPr>
              <w:t>:</w:t>
            </w:r>
            <w:r w:rsidRPr="00AB37BD">
              <w:rPr>
                <w:rFonts w:asciiTheme="minorHAnsi" w:hAnsiTheme="minorHAnsi" w:cstheme="minorHAnsi"/>
                <w:bCs/>
                <w:iCs/>
                <w:sz w:val="20"/>
                <w:szCs w:val="20"/>
              </w:rPr>
              <w:t xml:space="preserve"> </w:t>
            </w:r>
          </w:p>
          <w:p w:rsidR="00E00401" w:rsidRPr="00AB37BD" w:rsidRDefault="00E00401" w:rsidP="00E00401">
            <w:pPr>
              <w:tabs>
                <w:tab w:val="center" w:pos="4419"/>
                <w:tab w:val="right" w:pos="8838"/>
              </w:tabs>
              <w:rPr>
                <w:rFonts w:asciiTheme="minorHAnsi" w:hAnsiTheme="minorHAnsi" w:cstheme="minorHAnsi"/>
                <w:sz w:val="20"/>
                <w:szCs w:val="20"/>
              </w:rPr>
            </w:pPr>
            <w:r w:rsidRPr="00AB37BD">
              <w:rPr>
                <w:rFonts w:asciiTheme="minorHAnsi" w:hAnsiTheme="minorHAnsi" w:cstheme="minorHAnsi"/>
                <w:sz w:val="20"/>
                <w:szCs w:val="20"/>
              </w:rPr>
              <w:t>Os recursos utilizados serão:</w:t>
            </w:r>
          </w:p>
          <w:p w:rsidR="00E00401" w:rsidRPr="00AB37BD" w:rsidRDefault="00E00401" w:rsidP="00E00401">
            <w:pPr>
              <w:tabs>
                <w:tab w:val="center" w:pos="4419"/>
                <w:tab w:val="right" w:pos="8838"/>
              </w:tabs>
              <w:rPr>
                <w:rFonts w:asciiTheme="minorHAnsi" w:hAnsiTheme="minorHAnsi" w:cstheme="minorHAnsi"/>
                <w:sz w:val="20"/>
                <w:szCs w:val="20"/>
              </w:rPr>
            </w:pPr>
            <w:r w:rsidRPr="00AB37BD">
              <w:rPr>
                <w:rFonts w:asciiTheme="minorHAnsi" w:hAnsiTheme="minorHAnsi" w:cstheme="minorHAnsi"/>
                <w:sz w:val="20"/>
                <w:szCs w:val="20"/>
              </w:rPr>
              <w:t>• audiovisuais, vídeos, data show.</w:t>
            </w:r>
          </w:p>
          <w:p w:rsidR="00E00401" w:rsidRPr="00AB37BD" w:rsidRDefault="00E00401" w:rsidP="00E00401">
            <w:pPr>
              <w:tabs>
                <w:tab w:val="center" w:pos="4419"/>
                <w:tab w:val="right" w:pos="8838"/>
              </w:tabs>
              <w:rPr>
                <w:rFonts w:asciiTheme="minorHAnsi" w:hAnsiTheme="minorHAnsi" w:cstheme="minorHAnsi"/>
                <w:sz w:val="20"/>
                <w:szCs w:val="20"/>
              </w:rPr>
            </w:pPr>
            <w:r w:rsidRPr="00AB37BD">
              <w:rPr>
                <w:rFonts w:asciiTheme="minorHAnsi" w:hAnsiTheme="minorHAnsi" w:cstheme="minorHAnsi"/>
                <w:sz w:val="20"/>
                <w:szCs w:val="20"/>
              </w:rPr>
              <w:t>• aulas expositivas, seminários, pesquisas individuais e em grupos.</w:t>
            </w:r>
          </w:p>
          <w:p w:rsidR="00E00401" w:rsidRPr="00AB37BD" w:rsidRDefault="00E00401" w:rsidP="00E00401">
            <w:pPr>
              <w:rPr>
                <w:rFonts w:asciiTheme="minorHAnsi" w:hAnsiTheme="minorHAnsi" w:cstheme="minorHAnsi"/>
                <w:sz w:val="20"/>
                <w:szCs w:val="20"/>
              </w:rPr>
            </w:pPr>
            <w:r w:rsidRPr="00AB37BD">
              <w:rPr>
                <w:rFonts w:asciiTheme="minorHAnsi" w:hAnsiTheme="minorHAnsi" w:cstheme="minorHAnsi"/>
                <w:sz w:val="20"/>
                <w:szCs w:val="20"/>
              </w:rPr>
              <w:t xml:space="preserve">• aulas práticas em laboratório de informática. </w:t>
            </w:r>
          </w:p>
          <w:p w:rsidR="00E00401" w:rsidRPr="00AB37BD" w:rsidRDefault="00E00401" w:rsidP="00E00401">
            <w:pPr>
              <w:rPr>
                <w:rFonts w:asciiTheme="minorHAnsi" w:hAnsiTheme="minorHAnsi" w:cstheme="minorHAnsi"/>
                <w:bCs/>
                <w:iCs/>
                <w:sz w:val="20"/>
                <w:szCs w:val="20"/>
              </w:rPr>
            </w:pPr>
          </w:p>
        </w:tc>
      </w:tr>
      <w:tr w:rsidR="00E00401" w:rsidRPr="00AB37BD" w:rsidTr="00F448A2">
        <w:trPr>
          <w:trHeight w:val="535"/>
          <w:jc w:val="center"/>
        </w:trPr>
        <w:tc>
          <w:tcPr>
            <w:tcW w:w="9981" w:type="dxa"/>
            <w:gridSpan w:val="2"/>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3.8. Bibliografia Básica</w:t>
            </w:r>
            <w:r w:rsidRPr="00AB37BD">
              <w:rPr>
                <w:rFonts w:asciiTheme="minorHAnsi" w:hAnsiTheme="minorHAnsi" w:cstheme="minorHAnsi"/>
                <w:b/>
                <w:bCs/>
                <w:iCs/>
                <w:sz w:val="20"/>
                <w:szCs w:val="20"/>
              </w:rPr>
              <w:t>:</w:t>
            </w:r>
          </w:p>
          <w:p w:rsidR="00E00401" w:rsidRPr="00AB37BD" w:rsidRDefault="00E00401" w:rsidP="00E00401">
            <w:pPr>
              <w:spacing w:before="120"/>
              <w:rPr>
                <w:rFonts w:asciiTheme="minorHAnsi" w:hAnsiTheme="minorHAnsi" w:cstheme="minorHAnsi"/>
                <w:color w:val="000000"/>
                <w:sz w:val="20"/>
                <w:szCs w:val="20"/>
                <w:shd w:val="clear" w:color="auto" w:fill="FFFFFF"/>
              </w:rPr>
            </w:pPr>
            <w:r w:rsidRPr="00AB37BD">
              <w:rPr>
                <w:rFonts w:asciiTheme="minorHAnsi" w:hAnsiTheme="minorHAnsi" w:cstheme="minorHAnsi"/>
                <w:color w:val="000000"/>
                <w:sz w:val="20"/>
                <w:szCs w:val="20"/>
                <w:shd w:val="clear" w:color="auto" w:fill="FFFFFF"/>
              </w:rPr>
              <w:t>BARKER, Kathy.</w:t>
            </w:r>
            <w:r w:rsidRPr="00AB37BD">
              <w:rPr>
                <w:rFonts w:asciiTheme="minorHAnsi" w:hAnsiTheme="minorHAnsi" w:cstheme="minorHAnsi"/>
                <w:b/>
                <w:bCs/>
                <w:color w:val="000000"/>
                <w:sz w:val="20"/>
                <w:szCs w:val="20"/>
                <w:bdr w:val="none" w:sz="0" w:space="0" w:color="auto" w:frame="1"/>
                <w:shd w:val="clear" w:color="auto" w:fill="FFFFFF"/>
              </w:rPr>
              <w:t> Na bancada:</w:t>
            </w:r>
            <w:r w:rsidRPr="00AB37BD">
              <w:rPr>
                <w:rFonts w:asciiTheme="minorHAnsi" w:hAnsiTheme="minorHAnsi" w:cstheme="minorHAnsi"/>
                <w:color w:val="000000"/>
                <w:sz w:val="20"/>
                <w:szCs w:val="20"/>
                <w:shd w:val="clear" w:color="auto" w:fill="FFFFFF"/>
              </w:rPr>
              <w:t> manual de iniciação científica em laboratórios de pesquisas biomédicas. Tradução de Cristina Maria Moriguchi JECKEL et al. 1. ed. Porto Alegre: Artmed, 2002. 474 p., il. ISBN 9788536300511.  (7 livros)</w:t>
            </w:r>
          </w:p>
          <w:p w:rsidR="00E00401" w:rsidRPr="00AB37BD" w:rsidRDefault="00E00401" w:rsidP="00E00401">
            <w:pPr>
              <w:spacing w:before="120"/>
              <w:rPr>
                <w:rFonts w:asciiTheme="minorHAnsi" w:hAnsiTheme="minorHAnsi" w:cstheme="minorHAnsi"/>
                <w:color w:val="000000"/>
                <w:sz w:val="20"/>
                <w:szCs w:val="20"/>
                <w:shd w:val="clear" w:color="auto" w:fill="FFFFFF"/>
              </w:rPr>
            </w:pPr>
          </w:p>
          <w:p w:rsidR="00E00401" w:rsidRPr="00AB37BD" w:rsidRDefault="00E00401" w:rsidP="00E00401">
            <w:pPr>
              <w:jc w:val="both"/>
              <w:rPr>
                <w:rFonts w:asciiTheme="minorHAnsi" w:hAnsiTheme="minorHAnsi" w:cstheme="minorHAnsi"/>
                <w:color w:val="000000"/>
                <w:sz w:val="20"/>
                <w:szCs w:val="20"/>
                <w:shd w:val="clear" w:color="auto" w:fill="FFFFFF"/>
              </w:rPr>
            </w:pPr>
            <w:r w:rsidRPr="00AB37BD">
              <w:rPr>
                <w:rFonts w:asciiTheme="minorHAnsi" w:hAnsiTheme="minorHAnsi" w:cstheme="minorHAnsi"/>
                <w:bCs/>
                <w:sz w:val="20"/>
                <w:szCs w:val="20"/>
              </w:rPr>
              <w:t xml:space="preserve">• </w:t>
            </w:r>
            <w:r w:rsidRPr="00AB37BD">
              <w:rPr>
                <w:rFonts w:asciiTheme="minorHAnsi" w:hAnsiTheme="minorHAnsi" w:cstheme="minorHAnsi"/>
                <w:color w:val="000000"/>
                <w:sz w:val="20"/>
                <w:szCs w:val="20"/>
                <w:shd w:val="clear" w:color="auto" w:fill="FFFFFF"/>
              </w:rPr>
              <w:t>CARVALHO, Paulo Roberto de.</w:t>
            </w:r>
            <w:r w:rsidRPr="00AB37BD">
              <w:rPr>
                <w:rFonts w:asciiTheme="minorHAnsi" w:hAnsiTheme="minorHAnsi" w:cstheme="minorHAnsi"/>
                <w:b/>
                <w:bCs/>
                <w:color w:val="000000"/>
                <w:sz w:val="20"/>
                <w:szCs w:val="20"/>
                <w:bdr w:val="none" w:sz="0" w:space="0" w:color="auto" w:frame="1"/>
                <w:shd w:val="clear" w:color="auto" w:fill="FFFFFF"/>
              </w:rPr>
              <w:t> Boas práticas químicas em biossegurança.</w:t>
            </w:r>
            <w:r w:rsidRPr="00AB37BD">
              <w:rPr>
                <w:rFonts w:asciiTheme="minorHAnsi" w:hAnsiTheme="minorHAnsi" w:cstheme="minorHAnsi"/>
                <w:color w:val="000000"/>
                <w:sz w:val="20"/>
                <w:szCs w:val="20"/>
                <w:shd w:val="clear" w:color="auto" w:fill="FFFFFF"/>
              </w:rPr>
              <w:t> 1. ed. Rio de Janeiro: Interciência, 1999. 132 p., il. ISBN 8571930163. (6 livros)</w:t>
            </w:r>
          </w:p>
          <w:p w:rsidR="00E00401" w:rsidRPr="00AB37BD" w:rsidRDefault="00E00401" w:rsidP="00E00401">
            <w:pPr>
              <w:jc w:val="both"/>
              <w:rPr>
                <w:rFonts w:asciiTheme="minorHAnsi" w:hAnsiTheme="minorHAnsi" w:cstheme="minorHAnsi"/>
                <w:color w:val="000000"/>
                <w:sz w:val="20"/>
                <w:szCs w:val="20"/>
                <w:shd w:val="clear" w:color="auto" w:fill="FFFFFF"/>
              </w:rPr>
            </w:pPr>
          </w:p>
          <w:p w:rsidR="00E00401" w:rsidRPr="00AB37BD" w:rsidRDefault="00E00401" w:rsidP="00E00401">
            <w:pPr>
              <w:jc w:val="both"/>
              <w:rPr>
                <w:rFonts w:asciiTheme="minorHAnsi" w:hAnsiTheme="minorHAnsi" w:cstheme="minorHAnsi"/>
                <w:bCs/>
                <w:sz w:val="20"/>
                <w:szCs w:val="20"/>
              </w:rPr>
            </w:pPr>
            <w:r w:rsidRPr="00AB37BD">
              <w:rPr>
                <w:rFonts w:asciiTheme="minorHAnsi" w:hAnsiTheme="minorHAnsi" w:cstheme="minorHAnsi"/>
                <w:color w:val="000000"/>
                <w:sz w:val="20"/>
                <w:szCs w:val="20"/>
                <w:shd w:val="clear" w:color="auto" w:fill="FFFFFF"/>
              </w:rPr>
              <w:t>GARNER, Willa Y; USSARY, James P.; BARGE, Maureen S.</w:t>
            </w:r>
            <w:r w:rsidRPr="00AB37BD">
              <w:rPr>
                <w:rFonts w:asciiTheme="minorHAnsi" w:hAnsiTheme="minorHAnsi" w:cstheme="minorHAnsi"/>
                <w:b/>
                <w:bCs/>
                <w:color w:val="000000"/>
                <w:sz w:val="20"/>
                <w:szCs w:val="20"/>
                <w:bdr w:val="none" w:sz="0" w:space="0" w:color="auto" w:frame="1"/>
                <w:shd w:val="clear" w:color="auto" w:fill="FFFFFF"/>
              </w:rPr>
              <w:t> Boas práticas de laboratório:</w:t>
            </w:r>
            <w:r w:rsidRPr="00AB37BD">
              <w:rPr>
                <w:rFonts w:asciiTheme="minorHAnsi" w:hAnsiTheme="minorHAnsi" w:cstheme="minorHAnsi"/>
                <w:color w:val="000000"/>
                <w:sz w:val="20"/>
                <w:szCs w:val="20"/>
                <w:shd w:val="clear" w:color="auto" w:fill="FFFFFF"/>
              </w:rPr>
              <w:t xml:space="preserve"> aplicações em estudos de campo e de laboratório. </w:t>
            </w:r>
            <w:r w:rsidRPr="00AB37BD">
              <w:rPr>
                <w:rFonts w:asciiTheme="minorHAnsi" w:hAnsiTheme="minorHAnsi" w:cstheme="minorHAnsi"/>
                <w:color w:val="000000"/>
                <w:sz w:val="20"/>
                <w:szCs w:val="20"/>
                <w:shd w:val="clear" w:color="auto" w:fill="FFFFFF"/>
                <w:lang w:val="fr-FR"/>
              </w:rPr>
              <w:t xml:space="preserve">Tradução de Joseph Albert BAROUCHEL. 1. ed. Camaçari: CEPED, 1996. 560 p., il., 25 cm. </w:t>
            </w:r>
            <w:r w:rsidRPr="00AB37BD">
              <w:rPr>
                <w:rFonts w:asciiTheme="minorHAnsi" w:hAnsiTheme="minorHAnsi" w:cstheme="minorHAnsi"/>
                <w:color w:val="000000"/>
                <w:sz w:val="20"/>
                <w:szCs w:val="20"/>
                <w:shd w:val="clear" w:color="auto" w:fill="FFFFFF"/>
              </w:rPr>
              <w:t>ISBN 8573030933. (10 livros)</w:t>
            </w:r>
          </w:p>
          <w:p w:rsidR="00E00401" w:rsidRPr="00AB37BD" w:rsidRDefault="00E00401" w:rsidP="00E00401">
            <w:pPr>
              <w:jc w:val="both"/>
              <w:rPr>
                <w:rFonts w:asciiTheme="minorHAnsi" w:hAnsiTheme="minorHAnsi" w:cstheme="minorHAnsi"/>
                <w:color w:val="000000"/>
                <w:sz w:val="20"/>
                <w:szCs w:val="20"/>
                <w:shd w:val="clear" w:color="auto" w:fill="FFFFFF"/>
              </w:rPr>
            </w:pPr>
          </w:p>
        </w:tc>
      </w:tr>
      <w:tr w:rsidR="00E00401" w:rsidRPr="00AB37BD" w:rsidTr="00F448A2">
        <w:trPr>
          <w:trHeight w:val="535"/>
          <w:jc w:val="center"/>
        </w:trPr>
        <w:tc>
          <w:tcPr>
            <w:tcW w:w="9981" w:type="dxa"/>
            <w:gridSpan w:val="2"/>
          </w:tcPr>
          <w:p w:rsidR="00E00401" w:rsidRPr="00AB37BD" w:rsidRDefault="00E00401" w:rsidP="00E00401">
            <w:pPr>
              <w:spacing w:before="120"/>
              <w:rPr>
                <w:rFonts w:asciiTheme="minorHAnsi" w:hAnsiTheme="minorHAnsi" w:cstheme="minorHAnsi"/>
                <w:b/>
                <w:bCs/>
                <w:iCs/>
                <w:sz w:val="20"/>
                <w:szCs w:val="20"/>
              </w:rPr>
            </w:pPr>
            <w:r w:rsidRPr="00AB37BD">
              <w:rPr>
                <w:rFonts w:asciiTheme="minorHAnsi" w:hAnsiTheme="minorHAnsi" w:cstheme="minorHAnsi"/>
                <w:b/>
                <w:bCs/>
                <w:iCs/>
                <w:sz w:val="20"/>
                <w:szCs w:val="20"/>
                <w:highlight w:val="lightGray"/>
              </w:rPr>
              <w:t>3.9. Bibliografia Complementar</w:t>
            </w:r>
            <w:r w:rsidRPr="00AB37BD">
              <w:rPr>
                <w:rFonts w:asciiTheme="minorHAnsi" w:hAnsiTheme="minorHAnsi" w:cstheme="minorHAnsi"/>
                <w:b/>
                <w:bCs/>
                <w:iCs/>
                <w:sz w:val="20"/>
                <w:szCs w:val="20"/>
              </w:rPr>
              <w:t>:</w:t>
            </w:r>
          </w:p>
          <w:p w:rsidR="00E00401" w:rsidRPr="00AB37BD" w:rsidRDefault="00E00401" w:rsidP="00E00401">
            <w:pPr>
              <w:rPr>
                <w:rFonts w:asciiTheme="minorHAnsi" w:hAnsiTheme="minorHAnsi" w:cstheme="minorHAnsi"/>
                <w:color w:val="000000"/>
                <w:sz w:val="20"/>
                <w:szCs w:val="20"/>
                <w:shd w:val="clear" w:color="auto" w:fill="FFFFFF"/>
              </w:rPr>
            </w:pPr>
            <w:r w:rsidRPr="00AB37BD">
              <w:rPr>
                <w:rFonts w:asciiTheme="minorHAnsi" w:hAnsiTheme="minorHAnsi" w:cstheme="minorHAnsi"/>
                <w:bCs/>
                <w:sz w:val="20"/>
                <w:szCs w:val="20"/>
              </w:rPr>
              <w:t xml:space="preserve">• </w:t>
            </w:r>
            <w:r w:rsidRPr="00AB37BD">
              <w:rPr>
                <w:rFonts w:asciiTheme="minorHAnsi" w:hAnsiTheme="minorHAnsi" w:cstheme="minorHAnsi"/>
                <w:color w:val="000000"/>
                <w:sz w:val="20"/>
                <w:szCs w:val="20"/>
                <w:shd w:val="clear" w:color="auto" w:fill="FFFFFF"/>
              </w:rPr>
              <w:t>PAULA, Sid; MORALES, Ron.</w:t>
            </w:r>
            <w:r w:rsidRPr="00AB37BD">
              <w:rPr>
                <w:rFonts w:asciiTheme="minorHAnsi" w:hAnsiTheme="minorHAnsi" w:cstheme="minorHAnsi"/>
                <w:b/>
                <w:bCs/>
                <w:color w:val="000000"/>
                <w:sz w:val="20"/>
                <w:szCs w:val="20"/>
                <w:bdr w:val="none" w:sz="0" w:space="0" w:color="auto" w:frame="1"/>
                <w:shd w:val="clear" w:color="auto" w:fill="FFFFFF"/>
              </w:rPr>
              <w:t> </w:t>
            </w:r>
            <w:r w:rsidRPr="00AB37BD">
              <w:rPr>
                <w:rFonts w:asciiTheme="minorHAnsi" w:hAnsiTheme="minorHAnsi" w:cstheme="minorHAnsi"/>
                <w:b/>
                <w:bCs/>
                <w:color w:val="000000"/>
                <w:sz w:val="20"/>
                <w:szCs w:val="20"/>
                <w:bdr w:val="none" w:sz="0" w:space="0" w:color="auto" w:frame="1"/>
                <w:shd w:val="clear" w:color="auto" w:fill="FFFFFF"/>
                <w:lang w:val="en-US"/>
              </w:rPr>
              <w:t>Biosafety guide.</w:t>
            </w:r>
            <w:r w:rsidRPr="00AB37BD">
              <w:rPr>
                <w:rFonts w:asciiTheme="minorHAnsi" w:hAnsiTheme="minorHAnsi" w:cstheme="minorHAnsi"/>
                <w:color w:val="000000"/>
                <w:sz w:val="20"/>
                <w:szCs w:val="20"/>
                <w:shd w:val="clear" w:color="auto" w:fill="FFFFFF"/>
                <w:lang w:val="en-US"/>
              </w:rPr>
              <w:t xml:space="preserve"> 1. ed. Cambridge: Harvard University - Faculty of Arts and Sciences, [2000]. </w:t>
            </w:r>
            <w:r w:rsidRPr="00AB37BD">
              <w:rPr>
                <w:rFonts w:asciiTheme="minorHAnsi" w:hAnsiTheme="minorHAnsi" w:cstheme="minorHAnsi"/>
                <w:color w:val="000000"/>
                <w:sz w:val="20"/>
                <w:szCs w:val="20"/>
                <w:shd w:val="clear" w:color="auto" w:fill="FFFFFF"/>
              </w:rPr>
              <w:t xml:space="preserve">27 p., 465 Kb. Disponível em: &lt;http://www.fiocruz.br/biosseguranca/Bis/manuais/biosseguranca/Biosafety%20Guide.pdf&gt;. </w:t>
            </w:r>
          </w:p>
          <w:p w:rsidR="00E00401" w:rsidRPr="00AB37BD" w:rsidRDefault="00E00401" w:rsidP="00E00401">
            <w:pPr>
              <w:rPr>
                <w:rFonts w:asciiTheme="minorHAnsi" w:hAnsiTheme="minorHAnsi" w:cstheme="minorHAnsi"/>
                <w:sz w:val="20"/>
                <w:szCs w:val="20"/>
              </w:rPr>
            </w:pPr>
          </w:p>
          <w:p w:rsidR="00E00401" w:rsidRPr="00AB37BD" w:rsidRDefault="00E00401" w:rsidP="00E00401">
            <w:pPr>
              <w:rPr>
                <w:rFonts w:asciiTheme="minorHAnsi" w:hAnsiTheme="minorHAnsi" w:cstheme="minorHAnsi"/>
                <w:color w:val="000000"/>
                <w:sz w:val="20"/>
                <w:szCs w:val="20"/>
                <w:shd w:val="clear" w:color="auto" w:fill="FFFFFF"/>
              </w:rPr>
            </w:pPr>
            <w:r w:rsidRPr="00AB37BD">
              <w:rPr>
                <w:rFonts w:asciiTheme="minorHAnsi" w:hAnsiTheme="minorHAnsi" w:cstheme="minorHAnsi"/>
                <w:bCs/>
                <w:sz w:val="20"/>
                <w:szCs w:val="20"/>
              </w:rPr>
              <w:t xml:space="preserve">• </w:t>
            </w:r>
            <w:r w:rsidRPr="00AB37BD">
              <w:rPr>
                <w:rFonts w:asciiTheme="minorHAnsi" w:hAnsiTheme="minorHAnsi" w:cstheme="minorHAnsi"/>
                <w:color w:val="000000"/>
                <w:sz w:val="20"/>
                <w:szCs w:val="20"/>
                <w:shd w:val="clear" w:color="auto" w:fill="FFFFFF"/>
              </w:rPr>
              <w:t>CAVALCANTE, Nilton José Fernandes; MONTEIRO, Ana Lúcia Carvalho; BARBIER, Dagmar Deborah.</w:t>
            </w:r>
            <w:r w:rsidRPr="00AB37BD">
              <w:rPr>
                <w:rFonts w:asciiTheme="minorHAnsi" w:hAnsiTheme="minorHAnsi" w:cstheme="minorHAnsi"/>
                <w:b/>
                <w:bCs/>
                <w:color w:val="000000"/>
                <w:sz w:val="20"/>
                <w:szCs w:val="20"/>
                <w:bdr w:val="none" w:sz="0" w:space="0" w:color="auto" w:frame="1"/>
                <w:shd w:val="clear" w:color="auto" w:fill="FFFFFF"/>
              </w:rPr>
              <w:t> Biossegurança:</w:t>
            </w:r>
            <w:r w:rsidRPr="00AB37BD">
              <w:rPr>
                <w:rFonts w:asciiTheme="minorHAnsi" w:hAnsiTheme="minorHAnsi" w:cstheme="minorHAnsi"/>
                <w:color w:val="000000"/>
                <w:sz w:val="20"/>
                <w:szCs w:val="20"/>
                <w:shd w:val="clear" w:color="auto" w:fill="FFFFFF"/>
              </w:rPr>
              <w:t> atualidades DST/AIDS. 2. ed. São Paulo: Secretaria do Estado da Saúde de São Paulo, 2003. 80 p., 1,1 GB. Disponível em: &lt;http://www.fiocruz.br/biosseguranca/Bis/manuais/biosseguranca/Atualidades%20em%20DSTAids.pdf&gt;.</w:t>
            </w:r>
          </w:p>
          <w:p w:rsidR="00E00401" w:rsidRPr="00AB37BD" w:rsidRDefault="00E00401" w:rsidP="00E00401">
            <w:pPr>
              <w:rPr>
                <w:rFonts w:asciiTheme="minorHAnsi" w:hAnsiTheme="minorHAnsi" w:cstheme="minorHAnsi"/>
                <w:color w:val="000000"/>
                <w:sz w:val="20"/>
                <w:szCs w:val="20"/>
                <w:shd w:val="clear" w:color="auto" w:fill="FFFFFF"/>
              </w:rPr>
            </w:pPr>
            <w:r w:rsidRPr="00AB37BD">
              <w:rPr>
                <w:rFonts w:asciiTheme="minorHAnsi" w:hAnsiTheme="minorHAnsi" w:cstheme="minorHAnsi"/>
                <w:color w:val="000000"/>
                <w:sz w:val="20"/>
                <w:szCs w:val="20"/>
                <w:shd w:val="clear" w:color="auto" w:fill="FFFFFF"/>
              </w:rPr>
              <w:t xml:space="preserve"> </w:t>
            </w:r>
          </w:p>
          <w:p w:rsidR="00E00401" w:rsidRPr="00AB37BD" w:rsidRDefault="00E00401" w:rsidP="00E00401">
            <w:pPr>
              <w:rPr>
                <w:rFonts w:asciiTheme="minorHAnsi" w:hAnsiTheme="minorHAnsi" w:cstheme="minorHAnsi"/>
                <w:color w:val="000000"/>
                <w:sz w:val="20"/>
                <w:szCs w:val="20"/>
                <w:shd w:val="clear" w:color="auto" w:fill="FFFFFF"/>
              </w:rPr>
            </w:pPr>
            <w:r w:rsidRPr="00AB37BD">
              <w:rPr>
                <w:rFonts w:asciiTheme="minorHAnsi" w:hAnsiTheme="minorHAnsi" w:cstheme="minorHAnsi"/>
                <w:bCs/>
                <w:sz w:val="20"/>
                <w:szCs w:val="20"/>
              </w:rPr>
              <w:t xml:space="preserve">• </w:t>
            </w:r>
            <w:r w:rsidRPr="00AB37BD">
              <w:rPr>
                <w:rFonts w:asciiTheme="minorHAnsi" w:hAnsiTheme="minorHAnsi" w:cstheme="minorHAnsi"/>
                <w:color w:val="000000"/>
                <w:sz w:val="20"/>
                <w:szCs w:val="20"/>
                <w:shd w:val="clear" w:color="auto" w:fill="FFFFFF"/>
              </w:rPr>
              <w:t>BRASIL. Ministério da Saúde.</w:t>
            </w:r>
            <w:r w:rsidRPr="00AB37BD">
              <w:rPr>
                <w:rFonts w:asciiTheme="minorHAnsi" w:hAnsiTheme="minorHAnsi" w:cstheme="minorHAnsi"/>
                <w:b/>
                <w:bCs/>
                <w:color w:val="000000"/>
                <w:sz w:val="20"/>
                <w:szCs w:val="20"/>
                <w:bdr w:val="none" w:sz="0" w:space="0" w:color="auto" w:frame="1"/>
                <w:shd w:val="clear" w:color="auto" w:fill="FFFFFF"/>
              </w:rPr>
              <w:t> Biossegurança em saúde:</w:t>
            </w:r>
            <w:r w:rsidRPr="00AB37BD">
              <w:rPr>
                <w:rFonts w:asciiTheme="minorHAnsi" w:hAnsiTheme="minorHAnsi" w:cstheme="minorHAnsi"/>
                <w:color w:val="000000"/>
                <w:sz w:val="20"/>
                <w:szCs w:val="20"/>
                <w:shd w:val="clear" w:color="auto" w:fill="FFFFFF"/>
              </w:rPr>
              <w:t> prioridades e estratégias de ação. 1. ed. Brasília: MS, 2010. 121 p., il., color, 5.01 mb. (Série B - Textos Básicos de Saúde). ISBN 978853341669. Disponível em: &lt;http://bvsms.saude.gov.br/bvs/publicacoes/biosseguranca_saude_prioridades_estrategicas_acao_p1.pdf&gt;.</w:t>
            </w:r>
          </w:p>
          <w:p w:rsidR="00E00401" w:rsidRPr="00AB37BD" w:rsidRDefault="00E00401" w:rsidP="00E00401">
            <w:pPr>
              <w:rPr>
                <w:rFonts w:asciiTheme="minorHAnsi" w:hAnsiTheme="minorHAnsi" w:cstheme="minorHAnsi"/>
                <w:color w:val="000000"/>
                <w:sz w:val="20"/>
                <w:szCs w:val="20"/>
                <w:shd w:val="clear" w:color="auto" w:fill="FFFFFF"/>
              </w:rPr>
            </w:pPr>
          </w:p>
          <w:p w:rsidR="00E00401" w:rsidRPr="00AB37BD" w:rsidRDefault="00E00401" w:rsidP="00E00401">
            <w:pPr>
              <w:rPr>
                <w:rFonts w:asciiTheme="minorHAnsi" w:hAnsiTheme="minorHAnsi" w:cstheme="minorHAnsi"/>
                <w:color w:val="000000"/>
                <w:sz w:val="20"/>
                <w:szCs w:val="20"/>
                <w:shd w:val="clear" w:color="auto" w:fill="FFFFFF"/>
              </w:rPr>
            </w:pPr>
            <w:r w:rsidRPr="00AB37BD">
              <w:rPr>
                <w:rFonts w:asciiTheme="minorHAnsi" w:hAnsiTheme="minorHAnsi" w:cstheme="minorHAnsi"/>
                <w:bCs/>
                <w:sz w:val="20"/>
                <w:szCs w:val="20"/>
              </w:rPr>
              <w:t xml:space="preserve">• </w:t>
            </w:r>
            <w:r w:rsidRPr="00AB37BD">
              <w:rPr>
                <w:rFonts w:asciiTheme="minorHAnsi" w:hAnsiTheme="minorHAnsi" w:cstheme="minorHAnsi"/>
                <w:color w:val="000000"/>
                <w:sz w:val="20"/>
                <w:szCs w:val="20"/>
                <w:shd w:val="clear" w:color="auto" w:fill="FFFFFF"/>
              </w:rPr>
              <w:t>NR normas regulamentadoras relativas à segurança e medicina do trabalho. Org. Marcos Garcia HOEPPNER. 4. ed. São Paulo: Ícone, 2010. 838 p. ISBN 9788527410816.</w:t>
            </w:r>
          </w:p>
          <w:p w:rsidR="00E00401" w:rsidRPr="00AB37BD" w:rsidRDefault="00E00401" w:rsidP="00E00401">
            <w:pPr>
              <w:rPr>
                <w:rFonts w:asciiTheme="minorHAnsi" w:hAnsiTheme="minorHAnsi" w:cstheme="minorHAnsi"/>
                <w:color w:val="000000"/>
                <w:sz w:val="20"/>
                <w:szCs w:val="20"/>
                <w:shd w:val="clear" w:color="auto" w:fill="FFFFFF"/>
              </w:rPr>
            </w:pPr>
          </w:p>
          <w:p w:rsidR="00E00401" w:rsidRPr="00AB37BD" w:rsidRDefault="00E00401" w:rsidP="00E00401">
            <w:pPr>
              <w:tabs>
                <w:tab w:val="center" w:pos="4419"/>
                <w:tab w:val="right" w:pos="8838"/>
              </w:tabs>
              <w:jc w:val="both"/>
              <w:rPr>
                <w:rFonts w:asciiTheme="minorHAnsi" w:hAnsiTheme="minorHAnsi" w:cstheme="minorHAnsi"/>
                <w:bCs/>
                <w:sz w:val="20"/>
                <w:szCs w:val="20"/>
              </w:rPr>
            </w:pPr>
            <w:r w:rsidRPr="00AB37BD">
              <w:rPr>
                <w:rFonts w:asciiTheme="minorHAnsi" w:hAnsiTheme="minorHAnsi" w:cstheme="minorHAnsi"/>
                <w:bCs/>
                <w:sz w:val="20"/>
                <w:szCs w:val="20"/>
              </w:rPr>
              <w:t>•</w:t>
            </w:r>
            <w:r w:rsidRPr="00AB37BD">
              <w:rPr>
                <w:rFonts w:asciiTheme="minorHAnsi" w:hAnsiTheme="minorHAnsi" w:cstheme="minorHAnsi"/>
                <w:bCs/>
                <w:sz w:val="20"/>
                <w:szCs w:val="20"/>
              </w:rPr>
              <w:tab/>
              <w:t xml:space="preserve"> INMETRO. Guia para Laboratórios Químicos – Um Auxílio à Organização e Credenciamento. Rio de Janeiro: Interciência, 2000. 73p.</w:t>
            </w:r>
          </w:p>
        </w:tc>
      </w:tr>
    </w:tbl>
    <w:p w:rsidR="00E00401" w:rsidRPr="00AB37BD" w:rsidRDefault="00E00401" w:rsidP="00E00401">
      <w:pPr>
        <w:rPr>
          <w:rFonts w:asciiTheme="minorHAnsi" w:hAnsiTheme="minorHAnsi" w:cstheme="minorHAnsi"/>
          <w:sz w:val="20"/>
          <w:szCs w:val="2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E00401" w:rsidRPr="00AB37BD" w:rsidRDefault="00E00401" w:rsidP="00E00401">
      <w:pPr>
        <w:rPr>
          <w:rFonts w:asciiTheme="minorHAnsi" w:hAnsiTheme="minorHAnsi" w:cstheme="minorHAnsi"/>
          <w:b/>
          <w:sz w:val="20"/>
          <w:szCs w:val="20"/>
          <w:shd w:val="clear" w:color="auto" w:fill="E0E0E0"/>
        </w:rPr>
      </w:pPr>
    </w:p>
    <w:p w:rsidR="00F448A2" w:rsidRDefault="00F448A2" w:rsidP="00E00401">
      <w:pPr>
        <w:rPr>
          <w:b/>
          <w:sz w:val="20"/>
          <w:szCs w:val="20"/>
          <w:shd w:val="clear" w:color="auto" w:fill="E0E0E0"/>
        </w:rPr>
      </w:pPr>
    </w:p>
    <w:p w:rsidR="00F347BA" w:rsidRDefault="00F347BA" w:rsidP="00E00401">
      <w:pPr>
        <w:rPr>
          <w:b/>
          <w:sz w:val="20"/>
          <w:szCs w:val="20"/>
          <w:shd w:val="clear" w:color="auto" w:fill="E0E0E0"/>
        </w:rPr>
      </w:pPr>
    </w:p>
    <w:p w:rsidR="00F347BA" w:rsidRDefault="00F347BA" w:rsidP="00E00401">
      <w:pPr>
        <w:rPr>
          <w:b/>
          <w:sz w:val="20"/>
          <w:szCs w:val="20"/>
          <w:shd w:val="clear" w:color="auto" w:fill="E0E0E0"/>
        </w:rPr>
      </w:pPr>
    </w:p>
    <w:p w:rsidR="00E00401" w:rsidRDefault="00E00401" w:rsidP="00E00401">
      <w:pPr>
        <w:rPr>
          <w:b/>
          <w:sz w:val="20"/>
          <w:szCs w:val="20"/>
          <w:shd w:val="clear" w:color="auto" w:fill="E0E0E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622"/>
        <w:gridCol w:w="1001"/>
        <w:gridCol w:w="1309"/>
        <w:gridCol w:w="1880"/>
        <w:gridCol w:w="364"/>
        <w:gridCol w:w="935"/>
        <w:gridCol w:w="758"/>
        <w:gridCol w:w="930"/>
      </w:tblGrid>
      <w:tr w:rsidR="00E00401" w:rsidRPr="001A79A1" w:rsidTr="00F448A2">
        <w:trPr>
          <w:cantSplit/>
        </w:trPr>
        <w:tc>
          <w:tcPr>
            <w:tcW w:w="9799" w:type="dxa"/>
            <w:gridSpan w:val="8"/>
            <w:shd w:val="solid" w:color="DDDDDD" w:fill="auto"/>
          </w:tcPr>
          <w:p w:rsidR="00E00401" w:rsidRPr="001A79A1" w:rsidRDefault="00E00401" w:rsidP="00E00401">
            <w:pPr>
              <w:spacing w:before="120"/>
              <w:jc w:val="center"/>
              <w:rPr>
                <w:rFonts w:asciiTheme="minorHAnsi" w:hAnsiTheme="minorHAnsi" w:cstheme="minorHAnsi"/>
                <w:b/>
                <w:bCs/>
                <w:iCs/>
                <w:sz w:val="20"/>
                <w:szCs w:val="20"/>
              </w:rPr>
            </w:pPr>
            <w:r w:rsidRPr="001A79A1">
              <w:rPr>
                <w:rFonts w:asciiTheme="minorHAnsi" w:hAnsiTheme="minorHAnsi" w:cstheme="minorHAnsi"/>
                <w:sz w:val="20"/>
                <w:szCs w:val="20"/>
              </w:rPr>
              <w:br w:type="page"/>
            </w:r>
            <w:r w:rsidRPr="001A79A1">
              <w:rPr>
                <w:rFonts w:asciiTheme="minorHAnsi" w:hAnsiTheme="minorHAnsi" w:cstheme="minorHAnsi"/>
                <w:b/>
                <w:bCs/>
                <w:iCs/>
                <w:sz w:val="20"/>
                <w:szCs w:val="20"/>
              </w:rPr>
              <w:t>PLANO DE ENSINO</w:t>
            </w:r>
          </w:p>
        </w:tc>
      </w:tr>
      <w:tr w:rsidR="00E00401" w:rsidRPr="001A79A1" w:rsidTr="00F448A2">
        <w:tc>
          <w:tcPr>
            <w:tcW w:w="8111" w:type="dxa"/>
            <w:gridSpan w:val="6"/>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rPr>
              <w:t>Curso</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CIÊNCIAS FARMACÊUTICAS</w:t>
            </w:r>
          </w:p>
        </w:tc>
        <w:tc>
          <w:tcPr>
            <w:tcW w:w="1688" w:type="dxa"/>
            <w:gridSpan w:val="2"/>
          </w:tcPr>
          <w:p w:rsidR="00E00401" w:rsidRPr="001A79A1" w:rsidRDefault="00E00401" w:rsidP="00E00401">
            <w:pPr>
              <w:spacing w:before="120"/>
              <w:rPr>
                <w:rFonts w:asciiTheme="minorHAnsi" w:hAnsiTheme="minorHAnsi" w:cstheme="minorHAnsi"/>
                <w:b/>
                <w:bCs/>
                <w:iCs/>
                <w:sz w:val="20"/>
                <w:szCs w:val="20"/>
              </w:rPr>
            </w:pPr>
          </w:p>
        </w:tc>
      </w:tr>
      <w:tr w:rsidR="00E00401" w:rsidRPr="001A79A1" w:rsidTr="00F448A2">
        <w:tc>
          <w:tcPr>
            <w:tcW w:w="6812" w:type="dxa"/>
            <w:gridSpan w:val="4"/>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rPr>
              <w:t>Disciplina</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Metodologia da Investigação Científica</w:t>
            </w:r>
          </w:p>
        </w:tc>
        <w:tc>
          <w:tcPr>
            <w:tcW w:w="2057" w:type="dxa"/>
            <w:gridSpan w:val="3"/>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rPr>
              <w:t>Código</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1306</w:t>
            </w:r>
          </w:p>
        </w:tc>
        <w:tc>
          <w:tcPr>
            <w:tcW w:w="930" w:type="dxa"/>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shd w:val="clear" w:color="auto" w:fill="E0E0E0"/>
              </w:rPr>
              <w:t>Série</w:t>
            </w:r>
            <w:r w:rsidRPr="001A79A1">
              <w:rPr>
                <w:rFonts w:asciiTheme="minorHAnsi" w:hAnsiTheme="minorHAnsi" w:cstheme="minorHAnsi"/>
                <w:b/>
                <w:bCs/>
                <w:iCs/>
                <w:sz w:val="20"/>
                <w:szCs w:val="20"/>
              </w:rPr>
              <w:t>:</w:t>
            </w:r>
            <w:r w:rsidRPr="001A79A1">
              <w:rPr>
                <w:rFonts w:asciiTheme="minorHAnsi" w:hAnsiTheme="minorHAnsi" w:cstheme="minorHAnsi"/>
                <w:bCs/>
                <w:iCs/>
                <w:sz w:val="20"/>
                <w:szCs w:val="20"/>
              </w:rPr>
              <w:t>1º</w:t>
            </w:r>
          </w:p>
        </w:tc>
      </w:tr>
      <w:tr w:rsidR="00E00401" w:rsidRPr="001A79A1" w:rsidTr="00F448A2">
        <w:tc>
          <w:tcPr>
            <w:tcW w:w="2622" w:type="dxa"/>
          </w:tcPr>
          <w:p w:rsidR="00E00401" w:rsidRPr="001A79A1" w:rsidRDefault="00E00401" w:rsidP="00E00401">
            <w:pPr>
              <w:spacing w:before="120"/>
              <w:rPr>
                <w:rFonts w:asciiTheme="minorHAnsi" w:hAnsiTheme="minorHAnsi" w:cstheme="minorHAnsi"/>
                <w:b/>
                <w:bCs/>
                <w:iCs/>
                <w:sz w:val="20"/>
                <w:szCs w:val="20"/>
                <w:highlight w:val="lightGray"/>
              </w:rPr>
            </w:pPr>
            <w:r w:rsidRPr="001A79A1">
              <w:rPr>
                <w:rFonts w:asciiTheme="minorHAnsi" w:hAnsiTheme="minorHAnsi" w:cstheme="minorHAnsi"/>
                <w:b/>
                <w:bCs/>
                <w:iCs/>
                <w:sz w:val="20"/>
                <w:szCs w:val="20"/>
                <w:highlight w:val="lightGray"/>
              </w:rPr>
              <w:t xml:space="preserve">Carga </w:t>
            </w:r>
            <w:r w:rsidRPr="001A79A1">
              <w:rPr>
                <w:rFonts w:asciiTheme="minorHAnsi" w:hAnsiTheme="minorHAnsi" w:cstheme="minorHAnsi"/>
                <w:b/>
                <w:bCs/>
                <w:iCs/>
                <w:sz w:val="20"/>
                <w:szCs w:val="20"/>
                <w:highlight w:val="lightGray"/>
                <w:shd w:val="clear" w:color="auto" w:fill="E0E0E0"/>
              </w:rPr>
              <w:t>horária semanal</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2h/a</w:t>
            </w:r>
          </w:p>
        </w:tc>
        <w:tc>
          <w:tcPr>
            <w:tcW w:w="1001" w:type="dxa"/>
          </w:tcPr>
          <w:p w:rsidR="00E00401" w:rsidRPr="001A79A1" w:rsidRDefault="00E00401" w:rsidP="00E00401">
            <w:pPr>
              <w:spacing w:before="120"/>
              <w:rPr>
                <w:rFonts w:asciiTheme="minorHAnsi" w:hAnsiTheme="minorHAnsi" w:cstheme="minorHAnsi"/>
                <w:b/>
                <w:bCs/>
                <w:iCs/>
                <w:color w:val="000000"/>
                <w:sz w:val="20"/>
                <w:szCs w:val="20"/>
                <w:highlight w:val="lightGray"/>
              </w:rPr>
            </w:pPr>
            <w:r w:rsidRPr="001A79A1">
              <w:rPr>
                <w:rFonts w:asciiTheme="minorHAnsi" w:hAnsiTheme="minorHAnsi" w:cstheme="minorHAnsi"/>
                <w:b/>
                <w:bCs/>
                <w:iCs/>
                <w:color w:val="000000"/>
                <w:sz w:val="20"/>
                <w:szCs w:val="20"/>
                <w:highlight w:val="lightGray"/>
              </w:rPr>
              <w:t>T</w:t>
            </w:r>
            <w:r w:rsidRPr="001A79A1">
              <w:rPr>
                <w:rFonts w:asciiTheme="minorHAnsi" w:hAnsiTheme="minorHAnsi" w:cstheme="minorHAnsi"/>
                <w:b/>
                <w:bCs/>
                <w:iCs/>
                <w:color w:val="000000"/>
                <w:sz w:val="20"/>
                <w:szCs w:val="20"/>
              </w:rPr>
              <w:t xml:space="preserve">: </w:t>
            </w:r>
            <w:r w:rsidRPr="001A79A1">
              <w:rPr>
                <w:rFonts w:asciiTheme="minorHAnsi" w:hAnsiTheme="minorHAnsi" w:cstheme="minorHAnsi"/>
                <w:bCs/>
                <w:iCs/>
                <w:color w:val="000000"/>
                <w:sz w:val="20"/>
                <w:szCs w:val="20"/>
              </w:rPr>
              <w:t>2 h/a</w:t>
            </w:r>
          </w:p>
        </w:tc>
        <w:tc>
          <w:tcPr>
            <w:tcW w:w="1309" w:type="dxa"/>
          </w:tcPr>
          <w:p w:rsidR="00E00401" w:rsidRPr="001A79A1" w:rsidRDefault="00E00401" w:rsidP="00E00401">
            <w:pPr>
              <w:spacing w:before="120"/>
              <w:rPr>
                <w:rFonts w:asciiTheme="minorHAnsi" w:hAnsiTheme="minorHAnsi" w:cstheme="minorHAnsi"/>
                <w:b/>
                <w:bCs/>
                <w:iCs/>
                <w:sz w:val="20"/>
                <w:szCs w:val="20"/>
                <w:highlight w:val="lightGray"/>
              </w:rPr>
            </w:pPr>
            <w:r w:rsidRPr="001A79A1">
              <w:rPr>
                <w:rFonts w:asciiTheme="minorHAnsi" w:hAnsiTheme="minorHAnsi" w:cstheme="minorHAnsi"/>
                <w:b/>
                <w:bCs/>
                <w:iCs/>
                <w:sz w:val="20"/>
                <w:szCs w:val="20"/>
                <w:highlight w:val="lightGray"/>
              </w:rPr>
              <w:t>Lab</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 h/a</w:t>
            </w:r>
          </w:p>
        </w:tc>
        <w:tc>
          <w:tcPr>
            <w:tcW w:w="2244" w:type="dxa"/>
            <w:gridSpan w:val="2"/>
          </w:tcPr>
          <w:p w:rsidR="00E00401" w:rsidRPr="001A79A1" w:rsidRDefault="00E00401" w:rsidP="00E00401">
            <w:pPr>
              <w:spacing w:before="120"/>
              <w:rPr>
                <w:rFonts w:asciiTheme="minorHAnsi" w:hAnsiTheme="minorHAnsi" w:cstheme="minorHAnsi"/>
                <w:b/>
                <w:bCs/>
                <w:iCs/>
                <w:sz w:val="20"/>
                <w:szCs w:val="20"/>
                <w:highlight w:val="lightGray"/>
              </w:rPr>
            </w:pPr>
            <w:r w:rsidRPr="001A79A1">
              <w:rPr>
                <w:rFonts w:asciiTheme="minorHAnsi" w:hAnsiTheme="minorHAnsi" w:cstheme="minorHAnsi"/>
                <w:b/>
                <w:bCs/>
                <w:iCs/>
                <w:sz w:val="20"/>
                <w:szCs w:val="20"/>
                <w:highlight w:val="lightGray"/>
              </w:rPr>
              <w:t>Projeto</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 h</w:t>
            </w:r>
            <w:r w:rsidRPr="001A79A1">
              <w:rPr>
                <w:rFonts w:asciiTheme="minorHAnsi" w:hAnsiTheme="minorHAnsi" w:cstheme="minorHAnsi"/>
                <w:b/>
                <w:bCs/>
                <w:iCs/>
                <w:sz w:val="20"/>
                <w:szCs w:val="20"/>
              </w:rPr>
              <w:t xml:space="preserve"> /a</w:t>
            </w:r>
          </w:p>
        </w:tc>
        <w:tc>
          <w:tcPr>
            <w:tcW w:w="2623" w:type="dxa"/>
            <w:gridSpan w:val="3"/>
          </w:tcPr>
          <w:p w:rsidR="00E00401" w:rsidRPr="001A79A1" w:rsidRDefault="00E00401" w:rsidP="00E00401">
            <w:pPr>
              <w:spacing w:before="120"/>
              <w:rPr>
                <w:rFonts w:asciiTheme="minorHAnsi" w:hAnsiTheme="minorHAnsi" w:cstheme="minorHAnsi"/>
                <w:b/>
                <w:bCs/>
                <w:iCs/>
                <w:sz w:val="20"/>
                <w:szCs w:val="20"/>
                <w:highlight w:val="lightGray"/>
              </w:rPr>
            </w:pPr>
            <w:r w:rsidRPr="001A79A1">
              <w:rPr>
                <w:rFonts w:asciiTheme="minorHAnsi" w:hAnsiTheme="minorHAnsi" w:cstheme="minorHAnsi"/>
                <w:b/>
                <w:bCs/>
                <w:iCs/>
                <w:sz w:val="20"/>
                <w:szCs w:val="20"/>
                <w:highlight w:val="lightGray"/>
              </w:rPr>
              <w:t>Carga horária anual</w:t>
            </w:r>
            <w:r w:rsidRPr="001A79A1">
              <w:rPr>
                <w:rFonts w:asciiTheme="minorHAnsi" w:hAnsiTheme="minorHAnsi" w:cstheme="minorHAnsi"/>
                <w:b/>
                <w:bCs/>
                <w:iCs/>
                <w:sz w:val="20"/>
                <w:szCs w:val="20"/>
              </w:rPr>
              <w:t xml:space="preserve">: </w:t>
            </w:r>
            <w:r w:rsidRPr="001A79A1">
              <w:rPr>
                <w:rFonts w:asciiTheme="minorHAnsi" w:hAnsiTheme="minorHAnsi" w:cstheme="minorHAnsi"/>
                <w:bCs/>
                <w:iCs/>
                <w:sz w:val="20"/>
                <w:szCs w:val="20"/>
              </w:rPr>
              <w:t>60 h/a</w:t>
            </w:r>
          </w:p>
        </w:tc>
      </w:tr>
    </w:tbl>
    <w:p w:rsidR="00E00401" w:rsidRPr="001A79A1" w:rsidRDefault="00E00401" w:rsidP="00E00401">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E00401" w:rsidRPr="001A79A1" w:rsidTr="00F448A2">
        <w:trPr>
          <w:trHeight w:val="535"/>
        </w:trPr>
        <w:tc>
          <w:tcPr>
            <w:tcW w:w="9799" w:type="dxa"/>
          </w:tcPr>
          <w:p w:rsidR="00E00401" w:rsidRPr="001A79A1" w:rsidRDefault="00E00401" w:rsidP="00E00401">
            <w:pPr>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3.1. Objetivos Gerais</w:t>
            </w:r>
            <w:r w:rsidRPr="001A79A1">
              <w:rPr>
                <w:rFonts w:asciiTheme="minorHAnsi" w:hAnsiTheme="minorHAnsi" w:cstheme="minorHAnsi"/>
                <w:b/>
                <w:bCs/>
                <w:iCs/>
                <w:sz w:val="20"/>
                <w:szCs w:val="20"/>
              </w:rPr>
              <w:t>:</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xml:space="preserve">Desenvolver o conhecimento das noções básicas de pesquisa e atividade científicas que permitam, ao/à aluno/a, melhor vivência acadêmica e aumento do nível de aproveitamento no estudo dos conteúdos das demais disciplinas do Curso; estimular o </w:t>
            </w:r>
            <w:r w:rsidRPr="001A79A1">
              <w:rPr>
                <w:rFonts w:asciiTheme="minorHAnsi" w:hAnsiTheme="minorHAnsi" w:cstheme="minorHAnsi"/>
                <w:b/>
                <w:bCs/>
                <w:iCs/>
                <w:sz w:val="20"/>
                <w:szCs w:val="20"/>
              </w:rPr>
              <w:t xml:space="preserve">processo de pesquisa científica </w:t>
            </w:r>
            <w:r w:rsidRPr="001A79A1">
              <w:rPr>
                <w:rFonts w:asciiTheme="minorHAnsi" w:hAnsiTheme="minorHAnsi" w:cstheme="minorHAnsi"/>
                <w:bCs/>
                <w:iCs/>
                <w:sz w:val="20"/>
                <w:szCs w:val="20"/>
              </w:rPr>
              <w:t xml:space="preserve">na busca, produção e expressão do conhecimento, a fim de despertar, no/a aluno/a, interesse e valorização do mesmo em sua vida pessoal e profissional. Assim, ao estimular o/a aluno/a quanto à relevância do comportamento, atitudes e procedimentos próprios da atividade científica, de modo a lhe possibilitar o desenvolvimento de uma vida intelectual disciplinada e sistematizada e propiciar-lhe desenvolvimento da autonomia para a plena vivência acadêmica de um curso de ciências. </w:t>
            </w:r>
          </w:p>
          <w:p w:rsidR="00E00401" w:rsidRPr="001A79A1" w:rsidRDefault="00E00401" w:rsidP="00E00401">
            <w:pPr>
              <w:rPr>
                <w:rFonts w:asciiTheme="minorHAnsi" w:hAnsiTheme="minorHAnsi" w:cstheme="minorHAnsi"/>
                <w:b/>
                <w:bCs/>
                <w:iCs/>
                <w:sz w:val="20"/>
                <w:szCs w:val="20"/>
              </w:rPr>
            </w:pPr>
            <w:r w:rsidRPr="001A79A1">
              <w:rPr>
                <w:rFonts w:asciiTheme="minorHAnsi" w:hAnsiTheme="minorHAnsi" w:cstheme="minorHAnsi"/>
                <w:b/>
                <w:bCs/>
                <w:iCs/>
                <w:sz w:val="20"/>
                <w:szCs w:val="20"/>
                <w:shd w:val="clear" w:color="auto" w:fill="D9D9D9"/>
              </w:rPr>
              <w:t>3.2. Objetivos Específicos</w:t>
            </w:r>
            <w:r w:rsidRPr="001A79A1">
              <w:rPr>
                <w:rFonts w:asciiTheme="minorHAnsi" w:hAnsiTheme="minorHAnsi" w:cstheme="minorHAnsi"/>
                <w:b/>
                <w:bCs/>
                <w:iCs/>
                <w:sz w:val="20"/>
                <w:szCs w:val="20"/>
              </w:rPr>
              <w:t xml:space="preserve">: </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xml:space="preserve">- Conceituar e diferenciar método, técnica, </w:t>
            </w:r>
            <w:r w:rsidR="001A79A1">
              <w:rPr>
                <w:rFonts w:asciiTheme="minorHAnsi" w:hAnsiTheme="minorHAnsi" w:cstheme="minorHAnsi"/>
                <w:bCs/>
                <w:iCs/>
                <w:sz w:val="20"/>
                <w:szCs w:val="20"/>
              </w:rPr>
              <w:t xml:space="preserve"> </w:t>
            </w:r>
            <w:r w:rsidRPr="001A79A1">
              <w:rPr>
                <w:rFonts w:asciiTheme="minorHAnsi" w:hAnsiTheme="minorHAnsi" w:cstheme="minorHAnsi"/>
                <w:bCs/>
                <w:iCs/>
                <w:sz w:val="20"/>
                <w:szCs w:val="20"/>
              </w:rPr>
              <w:t>pesquisa e metodologia científica.</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Determinar a relação entre pesquisa e ciência.</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Identificar, caracterizar e diferenciar as fases de uma pesquisa científica e os elementos constitutivos de um projeto de pesquisa.</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Identificar e caracterizar as etapas do trabalho acadêmico.</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Caracterizar e aplicar os processos da técnica de leitura analítica para análise e interpretação de textos teóricos e científicos.</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Identificar e distinguir as diversas técnicas de documentação para elaboração do trabalho acadêmico.</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bCs/>
                <w:iCs/>
                <w:sz w:val="20"/>
                <w:szCs w:val="20"/>
              </w:rPr>
              <w:t>- Identificar as características da linguagem científica e as normas gerais da redação científica e aplicá-las na produção de trabalhos acadêmicos.</w:t>
            </w:r>
          </w:p>
        </w:tc>
      </w:tr>
    </w:tbl>
    <w:p w:rsidR="00E00401" w:rsidRPr="001A79A1" w:rsidRDefault="00E00401" w:rsidP="00E00401">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E00401" w:rsidRPr="001A79A1" w:rsidTr="00F448A2">
        <w:trPr>
          <w:trHeight w:val="535"/>
          <w:jc w:val="center"/>
        </w:trPr>
        <w:tc>
          <w:tcPr>
            <w:tcW w:w="9859" w:type="dxa"/>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rPr>
              <w:t>3.3. Ementa</w:t>
            </w:r>
            <w:r w:rsidRPr="001A79A1">
              <w:rPr>
                <w:rFonts w:asciiTheme="minorHAnsi" w:hAnsiTheme="minorHAnsi" w:cstheme="minorHAnsi"/>
                <w:b/>
                <w:bCs/>
                <w:iCs/>
                <w:sz w:val="20"/>
                <w:szCs w:val="20"/>
              </w:rPr>
              <w:t>:</w:t>
            </w:r>
          </w:p>
          <w:p w:rsidR="00E00401" w:rsidRPr="001A79A1" w:rsidRDefault="00E00401" w:rsidP="00E00401">
            <w:pPr>
              <w:tabs>
                <w:tab w:val="center" w:pos="4419"/>
                <w:tab w:val="right" w:pos="8838"/>
              </w:tabs>
              <w:jc w:val="both"/>
              <w:rPr>
                <w:rFonts w:asciiTheme="minorHAnsi" w:hAnsiTheme="minorHAnsi" w:cstheme="minorHAnsi"/>
                <w:sz w:val="20"/>
                <w:szCs w:val="20"/>
              </w:rPr>
            </w:pPr>
            <w:r w:rsidRPr="001A79A1">
              <w:rPr>
                <w:rFonts w:asciiTheme="minorHAnsi" w:hAnsiTheme="minorHAnsi" w:cstheme="minorHAnsi"/>
                <w:sz w:val="20"/>
                <w:szCs w:val="20"/>
              </w:rPr>
              <w:t>O ingresso no campo de atividades e conhecimentos científicos. Como o curso de Farmácia requer comportamento científico para sua prática, a disciplina está pautadaem compreender a natureza da Ciência e compreender o papel do cientista. Enfatiza-se a perspectiva da Ciência como trabalho comunitário – a comunidade científica -, bem como o desenvolvimento da autonomia para a prática científica e para a busca de novos conhecimentos.</w:t>
            </w:r>
          </w:p>
          <w:p w:rsidR="00E00401" w:rsidRPr="001A79A1" w:rsidRDefault="00E00401" w:rsidP="00E00401">
            <w:pPr>
              <w:tabs>
                <w:tab w:val="center" w:pos="4419"/>
                <w:tab w:val="right" w:pos="8838"/>
              </w:tabs>
              <w:spacing w:after="60"/>
              <w:jc w:val="both"/>
              <w:rPr>
                <w:rFonts w:asciiTheme="minorHAnsi" w:hAnsiTheme="minorHAnsi" w:cstheme="minorHAnsi"/>
                <w:bCs/>
                <w:iCs/>
                <w:sz w:val="20"/>
                <w:szCs w:val="20"/>
              </w:rPr>
            </w:pPr>
            <w:r w:rsidRPr="001A79A1">
              <w:rPr>
                <w:rFonts w:asciiTheme="minorHAnsi" w:hAnsiTheme="minorHAnsi" w:cstheme="minorHAnsi"/>
                <w:sz w:val="20"/>
                <w:szCs w:val="20"/>
              </w:rPr>
              <w:t>Preparação para o ingresso no campo de atividades e conhecimentos científicos. O curso de graduação em Ciências Farmacêuticas requer comportamento científico para o exercício da prática profissional farmacêutica. Portanto, a disciplina está pautada em compreender a natureza da Ciência e compreender o papel do cientista no campo farmacêutico. Enfatiza-se a perspectiva da Ciência como trabalho comunitário – a comunidade científica –, como também o desenvolvimento da autonomia para a prática científica e para a busca de novos conhecimentos.</w:t>
            </w:r>
          </w:p>
        </w:tc>
      </w:tr>
    </w:tbl>
    <w:p w:rsidR="00E00401" w:rsidRPr="001A79A1" w:rsidRDefault="00E00401" w:rsidP="001A79A1">
      <w:pPr>
        <w:jc w:val="both"/>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E00401" w:rsidRPr="001A79A1" w:rsidTr="00F448A2">
        <w:trPr>
          <w:trHeight w:val="580"/>
          <w:jc w:val="center"/>
        </w:trPr>
        <w:tc>
          <w:tcPr>
            <w:tcW w:w="9900" w:type="dxa"/>
          </w:tcPr>
          <w:p w:rsidR="00E00401" w:rsidRPr="001A79A1" w:rsidRDefault="00E00401" w:rsidP="001A79A1">
            <w:pPr>
              <w:spacing w:before="120"/>
              <w:jc w:val="both"/>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3.4. Conteúdos Programáticos</w:t>
            </w:r>
            <w:r w:rsidRPr="001A79A1">
              <w:rPr>
                <w:rFonts w:asciiTheme="minorHAnsi" w:hAnsiTheme="minorHAnsi" w:cstheme="minorHAnsi"/>
                <w:b/>
                <w:bCs/>
                <w:iCs/>
                <w:sz w:val="20"/>
                <w:szCs w:val="20"/>
              </w:rPr>
              <w:t>:</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 Tipos de conhecimento humano e o conhecimento científico</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1.1 A forma de organização do pensamento humano</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1.2 Conhecimento popular ou conhecimento do senso comum, conhecimento filosófico, religioso e científico</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1.3 Comportamento científico</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1.4 A correlação entre o conhecimento do senso comum da sociedade e o conhecimento científico</w:t>
            </w:r>
          </w:p>
          <w:p w:rsidR="00E00401" w:rsidRPr="001A79A1" w:rsidRDefault="00E00401" w:rsidP="001A79A1">
            <w:pPr>
              <w:tabs>
                <w:tab w:val="num"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 Como e onde encontrar a informação científica</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2.1 Onde encontrar a informação científica</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2.2 Como encontrar a informação científica</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2.3 Como registrar a informação científica</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2.4. As fontes físicas da informação científica</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2.5 As fontes eletrônicas de dados: bases e plataformas</w:t>
            </w:r>
          </w:p>
          <w:p w:rsidR="00E00401" w:rsidRPr="001A79A1" w:rsidRDefault="00E00401" w:rsidP="001A79A1">
            <w:pPr>
              <w:tabs>
                <w:tab w:val="num"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2.6</w:t>
            </w:r>
            <w:r w:rsidR="001A79A1">
              <w:rPr>
                <w:rFonts w:asciiTheme="minorHAnsi" w:hAnsiTheme="minorHAnsi" w:cstheme="minorHAnsi"/>
                <w:spacing w:val="-20"/>
                <w:sz w:val="20"/>
                <w:szCs w:val="20"/>
              </w:rPr>
              <w:t xml:space="preserve"> </w:t>
            </w:r>
            <w:r w:rsidRPr="001A79A1">
              <w:rPr>
                <w:rFonts w:asciiTheme="minorHAnsi" w:hAnsiTheme="minorHAnsi" w:cstheme="minorHAnsi"/>
                <w:spacing w:val="-20"/>
                <w:sz w:val="20"/>
                <w:szCs w:val="20"/>
              </w:rPr>
              <w:t xml:space="preserve"> Por que as referências são importantes</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3. Os tipos de publicação científica</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3.1 O que são artigos científicos</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3.2 O método IMRAD e o as razões do formalismo</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 xml:space="preserve">3.3 </w:t>
            </w:r>
            <w:r w:rsidR="001A79A1">
              <w:rPr>
                <w:rFonts w:asciiTheme="minorHAnsi" w:hAnsiTheme="minorHAnsi" w:cstheme="minorHAnsi"/>
                <w:spacing w:val="-20"/>
                <w:sz w:val="20"/>
                <w:szCs w:val="20"/>
              </w:rPr>
              <w:t xml:space="preserve"> </w:t>
            </w:r>
            <w:r w:rsidRPr="001A79A1">
              <w:rPr>
                <w:rFonts w:asciiTheme="minorHAnsi" w:hAnsiTheme="minorHAnsi" w:cstheme="minorHAnsi"/>
                <w:spacing w:val="-20"/>
                <w:sz w:val="20"/>
                <w:szCs w:val="20"/>
              </w:rPr>
              <w:t>Os tipos de artigos, suas características: artigos originais, revisões, artigos de divulgação científica e relatórios científicos.</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3.4</w:t>
            </w:r>
            <w:r w:rsidR="001A79A1">
              <w:rPr>
                <w:rFonts w:asciiTheme="minorHAnsi" w:hAnsiTheme="minorHAnsi" w:cstheme="minorHAnsi"/>
                <w:spacing w:val="-20"/>
                <w:sz w:val="20"/>
                <w:szCs w:val="20"/>
              </w:rPr>
              <w:t xml:space="preserve"> </w:t>
            </w:r>
            <w:r w:rsidRPr="001A79A1">
              <w:rPr>
                <w:rFonts w:asciiTheme="minorHAnsi" w:hAnsiTheme="minorHAnsi" w:cstheme="minorHAnsi"/>
                <w:spacing w:val="-20"/>
                <w:sz w:val="20"/>
                <w:szCs w:val="20"/>
              </w:rPr>
              <w:t xml:space="preserve"> Como são publicados os artigos: </w:t>
            </w:r>
            <w:r w:rsidRPr="001A79A1">
              <w:rPr>
                <w:rFonts w:asciiTheme="minorHAnsi" w:hAnsiTheme="minorHAnsi" w:cstheme="minorHAnsi"/>
                <w:i/>
                <w:spacing w:val="-20"/>
                <w:sz w:val="20"/>
                <w:szCs w:val="20"/>
              </w:rPr>
              <w:t>peer review</w:t>
            </w:r>
            <w:r w:rsidRPr="001A79A1">
              <w:rPr>
                <w:rFonts w:asciiTheme="minorHAnsi" w:hAnsiTheme="minorHAnsi" w:cstheme="minorHAnsi"/>
                <w:spacing w:val="-20"/>
                <w:sz w:val="20"/>
                <w:szCs w:val="20"/>
              </w:rPr>
              <w:t xml:space="preserve"> – a avaliação dos pares e a peculiaridade da publicação científica.</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4. Observação e Interpretação – Analogia, Indução e Dedução</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4.1 A argumentação lógica do conhecimento filosófico e sua contribuição ao conhecimento científico</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4.2 Argumentação lógica: Analogia, Indução e Dedução</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4.3 A interferência do observador e a necessidade de objetividade e imparcialidade</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  Estrutura do projeto de pesquisa científico</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 xml:space="preserve">5.1 O que é o projeto de pesquisa </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5.2 Objetivos da elaboração do projeto de pesquisa</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5.3 A estrutura de um projeto de pesquisa científica</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5.4 A elaboração do projeto da pesquisa científica</w:t>
            </w:r>
          </w:p>
          <w:p w:rsidR="00E00401" w:rsidRPr="001A79A1" w:rsidRDefault="00E00401" w:rsidP="001A79A1">
            <w:pPr>
              <w:tabs>
                <w:tab w:val="left" w:pos="-5184"/>
              </w:tabs>
              <w:ind w:left="227"/>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5.5 A condução do Projeto de Pesquisa Científica</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6. Elaboração de um  trabalho científico</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7. Apresentação de um trabalho científico</w:t>
            </w:r>
          </w:p>
          <w:p w:rsidR="00E00401" w:rsidRPr="001A79A1" w:rsidRDefault="00E00401" w:rsidP="001A79A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8. Introdução às questões éticas em pesquisa científica: pesquisas envolvendo seres humanos e envolvendo animais</w:t>
            </w:r>
          </w:p>
        </w:tc>
      </w:tr>
    </w:tbl>
    <w:p w:rsidR="00E00401" w:rsidRPr="001A79A1" w:rsidRDefault="00E00401" w:rsidP="00E00401">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00"/>
        <w:gridCol w:w="81"/>
      </w:tblGrid>
      <w:tr w:rsidR="00E00401" w:rsidRPr="001A79A1" w:rsidTr="00371800">
        <w:trPr>
          <w:gridAfter w:val="1"/>
          <w:wAfter w:w="81" w:type="dxa"/>
          <w:trHeight w:val="580"/>
          <w:jc w:val="center"/>
        </w:trPr>
        <w:tc>
          <w:tcPr>
            <w:tcW w:w="9900" w:type="dxa"/>
          </w:tcPr>
          <w:p w:rsidR="00E00401" w:rsidRPr="001A79A1" w:rsidRDefault="00E00401" w:rsidP="00E00401">
            <w:pPr>
              <w:spacing w:before="120"/>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3.5. Estimativa de cronograma para o desenvolvimento dos Conteúdos Programáticos</w:t>
            </w:r>
            <w:r w:rsidRPr="001A79A1">
              <w:rPr>
                <w:rFonts w:asciiTheme="minorHAnsi" w:hAnsiTheme="minorHAnsi" w:cstheme="minorHAnsi"/>
                <w:b/>
                <w:bCs/>
                <w:iCs/>
                <w:sz w:val="20"/>
                <w:szCs w:val="20"/>
              </w:rPr>
              <w:t>:</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1. Tipos de conhecimento humano e o conhecimento científico – (08h)</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2.  Como e onde encontrar a informação científica – (08h )</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3.  Os tipos de publicação científica – (04h)</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4.  Observação e interpretação; Analogia, Indução e Dedução  s tipos de publicação científica – (08h)</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5.  Estrutura do projeto de pesquisa científico – (8h)</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6. Elaboração de um trabalho científico – (20h)</w:t>
            </w:r>
          </w:p>
          <w:p w:rsidR="00E00401" w:rsidRPr="001A79A1" w:rsidRDefault="00E00401" w:rsidP="00E00401">
            <w:pPr>
              <w:tabs>
                <w:tab w:val="left" w:pos="-5184"/>
              </w:tabs>
              <w:jc w:val="both"/>
              <w:rPr>
                <w:rFonts w:asciiTheme="minorHAnsi" w:hAnsiTheme="minorHAnsi" w:cstheme="minorHAnsi"/>
                <w:spacing w:val="-20"/>
                <w:sz w:val="20"/>
                <w:szCs w:val="20"/>
              </w:rPr>
            </w:pPr>
            <w:r w:rsidRPr="001A79A1">
              <w:rPr>
                <w:rFonts w:asciiTheme="minorHAnsi" w:hAnsiTheme="minorHAnsi" w:cstheme="minorHAnsi"/>
                <w:spacing w:val="-20"/>
                <w:sz w:val="20"/>
                <w:szCs w:val="20"/>
              </w:rPr>
              <w:t>7. Apresentação de um trabalho científico: artigo e pôster – (02h)</w:t>
            </w:r>
          </w:p>
          <w:p w:rsidR="00E00401" w:rsidRPr="001A79A1" w:rsidRDefault="00E00401" w:rsidP="00E00401">
            <w:pPr>
              <w:tabs>
                <w:tab w:val="left" w:pos="-5184"/>
              </w:tabs>
              <w:jc w:val="both"/>
              <w:rPr>
                <w:rFonts w:asciiTheme="minorHAnsi" w:hAnsiTheme="minorHAnsi" w:cstheme="minorHAnsi"/>
                <w:b/>
                <w:bCs/>
                <w:iCs/>
                <w:sz w:val="20"/>
                <w:szCs w:val="20"/>
                <w:highlight w:val="lightGray"/>
              </w:rPr>
            </w:pPr>
            <w:r w:rsidRPr="001A79A1">
              <w:rPr>
                <w:rFonts w:asciiTheme="minorHAnsi" w:hAnsiTheme="minorHAnsi" w:cstheme="minorHAnsi"/>
                <w:spacing w:val="-20"/>
                <w:sz w:val="20"/>
                <w:szCs w:val="20"/>
              </w:rPr>
              <w:t>8.  Introdução às questões éticas em pesquisa científica – (02h)</w:t>
            </w:r>
          </w:p>
        </w:tc>
      </w:tr>
      <w:tr w:rsidR="00E00401" w:rsidRPr="001A79A1" w:rsidTr="00371800">
        <w:trPr>
          <w:gridAfter w:val="1"/>
          <w:wAfter w:w="81" w:type="dxa"/>
          <w:trHeight w:val="580"/>
          <w:jc w:val="center"/>
        </w:trPr>
        <w:tc>
          <w:tcPr>
            <w:tcW w:w="9900" w:type="dxa"/>
          </w:tcPr>
          <w:p w:rsidR="00E00401" w:rsidRPr="001A79A1" w:rsidRDefault="00E00401" w:rsidP="00E00401">
            <w:pPr>
              <w:spacing w:before="120"/>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3.6. Atividades desenvolvidas fora de sala de aula</w:t>
            </w:r>
            <w:r w:rsidRPr="001A79A1">
              <w:rPr>
                <w:rFonts w:asciiTheme="minorHAnsi" w:hAnsiTheme="minorHAnsi" w:cstheme="minorHAnsi"/>
                <w:b/>
                <w:bCs/>
                <w:iCs/>
                <w:sz w:val="20"/>
                <w:szCs w:val="20"/>
              </w:rPr>
              <w:t>:</w:t>
            </w:r>
          </w:p>
          <w:p w:rsidR="00E00401" w:rsidRPr="001A79A1" w:rsidRDefault="00E00401" w:rsidP="00E00401">
            <w:pPr>
              <w:jc w:val="both"/>
              <w:rPr>
                <w:rFonts w:asciiTheme="minorHAnsi" w:hAnsiTheme="minorHAnsi" w:cstheme="minorHAnsi"/>
                <w:b/>
                <w:bCs/>
                <w:iCs/>
                <w:sz w:val="20"/>
                <w:szCs w:val="20"/>
                <w:highlight w:val="lightGray"/>
              </w:rPr>
            </w:pPr>
            <w:r w:rsidRPr="001A79A1">
              <w:rPr>
                <w:rFonts w:asciiTheme="minorHAnsi" w:hAnsiTheme="minorHAnsi" w:cstheme="minorHAnsi"/>
                <w:sz w:val="20"/>
                <w:szCs w:val="20"/>
              </w:rPr>
              <w:t>As atividades desenvolvidas fora da sala de aula são de três tipos: leitura de textos indicados pela docente; participação voluntária em fóruns de ciência indicados pela docente; e realização de pesquisas da modalidade de revisão da literatura, sob orientação da docente.</w:t>
            </w:r>
          </w:p>
        </w:tc>
      </w:tr>
      <w:tr w:rsidR="00E00401" w:rsidRPr="001A79A1" w:rsidTr="00371800">
        <w:trPr>
          <w:trHeight w:val="535"/>
          <w:jc w:val="center"/>
        </w:trPr>
        <w:tc>
          <w:tcPr>
            <w:tcW w:w="9981" w:type="dxa"/>
            <w:gridSpan w:val="2"/>
          </w:tcPr>
          <w:p w:rsidR="00E00401" w:rsidRPr="001A79A1" w:rsidRDefault="00E00401" w:rsidP="00E00401">
            <w:pPr>
              <w:spacing w:before="120"/>
              <w:rPr>
                <w:rFonts w:asciiTheme="minorHAnsi" w:hAnsiTheme="minorHAnsi" w:cstheme="minorHAnsi"/>
                <w:b/>
                <w:bCs/>
                <w:iCs/>
                <w:sz w:val="20"/>
                <w:szCs w:val="20"/>
              </w:rPr>
            </w:pPr>
            <w:r w:rsidRPr="001A79A1">
              <w:rPr>
                <w:rFonts w:asciiTheme="minorHAnsi" w:hAnsiTheme="minorHAnsi" w:cstheme="minorHAnsi"/>
                <w:b/>
                <w:bCs/>
                <w:iCs/>
                <w:sz w:val="20"/>
                <w:szCs w:val="20"/>
                <w:highlight w:val="lightGray"/>
              </w:rPr>
              <w:t>3.7. Metodologia</w:t>
            </w:r>
            <w:r w:rsidRPr="001A79A1">
              <w:rPr>
                <w:rFonts w:asciiTheme="minorHAnsi" w:hAnsiTheme="minorHAnsi" w:cstheme="minorHAnsi"/>
                <w:b/>
                <w:bCs/>
                <w:iCs/>
                <w:sz w:val="20"/>
                <w:szCs w:val="20"/>
              </w:rPr>
              <w:t>:</w:t>
            </w:r>
          </w:p>
          <w:p w:rsidR="00E00401" w:rsidRPr="001A79A1" w:rsidRDefault="00E00401" w:rsidP="00E00401">
            <w:pPr>
              <w:jc w:val="both"/>
              <w:rPr>
                <w:rFonts w:asciiTheme="minorHAnsi" w:hAnsiTheme="minorHAnsi" w:cstheme="minorHAnsi"/>
                <w:sz w:val="20"/>
                <w:szCs w:val="20"/>
              </w:rPr>
            </w:pPr>
            <w:r w:rsidRPr="001A79A1">
              <w:rPr>
                <w:rFonts w:asciiTheme="minorHAnsi" w:hAnsiTheme="minorHAnsi" w:cstheme="minorHAnsi"/>
                <w:sz w:val="20"/>
                <w:szCs w:val="20"/>
              </w:rPr>
              <w:t xml:space="preserve">O desenvolvimento do conteúdo programático será executado por meio de aulas, Estudo Dirigido em Grupo, grupos de discussão e aplicação de pesquisa da modalidade de revisão da literatura, sob a orientação da docente. Será também estimulada a participação ativa dos estudantes para estudo e solução de situações-problema, com vistas ao desenvolvimento da interdisciplinaridade. </w:t>
            </w:r>
          </w:p>
          <w:p w:rsidR="00E00401" w:rsidRPr="001A79A1" w:rsidRDefault="00E00401" w:rsidP="00E00401">
            <w:pPr>
              <w:jc w:val="both"/>
              <w:rPr>
                <w:rFonts w:asciiTheme="minorHAnsi" w:hAnsiTheme="minorHAnsi" w:cstheme="minorHAnsi"/>
                <w:bCs/>
                <w:iCs/>
                <w:sz w:val="20"/>
                <w:szCs w:val="20"/>
              </w:rPr>
            </w:pPr>
            <w:r w:rsidRPr="001A79A1">
              <w:rPr>
                <w:rFonts w:asciiTheme="minorHAnsi" w:hAnsiTheme="minorHAnsi" w:cstheme="minorHAnsi"/>
                <w:sz w:val="20"/>
                <w:szCs w:val="20"/>
              </w:rPr>
              <w:t>As aulas puramente expositivas serão restritas, o quanto possível, à necessária complementação das atividades desenvolvidas em grupo.</w:t>
            </w:r>
          </w:p>
        </w:tc>
      </w:tr>
      <w:tr w:rsidR="00E00401" w:rsidRPr="001A79A1" w:rsidTr="00371800">
        <w:trPr>
          <w:trHeight w:val="535"/>
          <w:jc w:val="center"/>
        </w:trPr>
        <w:tc>
          <w:tcPr>
            <w:tcW w:w="9981" w:type="dxa"/>
            <w:gridSpan w:val="2"/>
          </w:tcPr>
          <w:p w:rsidR="00E00401" w:rsidRPr="001A79A1" w:rsidRDefault="00E00401" w:rsidP="001A79A1">
            <w:pPr>
              <w:spacing w:before="120"/>
              <w:jc w:val="both"/>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3.8. Bibliografia Básica</w:t>
            </w:r>
            <w:r w:rsidRPr="001A79A1">
              <w:rPr>
                <w:rFonts w:asciiTheme="minorHAnsi" w:hAnsiTheme="minorHAnsi" w:cstheme="minorHAnsi"/>
                <w:b/>
                <w:bCs/>
                <w:iCs/>
                <w:sz w:val="20"/>
                <w:szCs w:val="20"/>
              </w:rPr>
              <w:t>:</w:t>
            </w:r>
          </w:p>
          <w:p w:rsidR="00E00401" w:rsidRPr="001A79A1" w:rsidRDefault="00E00401" w:rsidP="001A79A1">
            <w:pPr>
              <w:jc w:val="both"/>
              <w:rPr>
                <w:rFonts w:asciiTheme="minorHAnsi" w:hAnsiTheme="minorHAnsi" w:cstheme="minorHAnsi"/>
                <w:sz w:val="20"/>
                <w:szCs w:val="20"/>
              </w:rPr>
            </w:pPr>
            <w:r w:rsidRPr="001A79A1">
              <w:rPr>
                <w:rFonts w:asciiTheme="minorHAnsi" w:hAnsiTheme="minorHAnsi" w:cstheme="minorHAnsi"/>
                <w:sz w:val="20"/>
                <w:szCs w:val="20"/>
              </w:rPr>
              <w:t xml:space="preserve">CERVO, A. L.; BERVIAN, P. A.; SILVA, R.. </w:t>
            </w:r>
            <w:r w:rsidRPr="001A79A1">
              <w:rPr>
                <w:rFonts w:asciiTheme="minorHAnsi" w:hAnsiTheme="minorHAnsi" w:cstheme="minorHAnsi"/>
                <w:b/>
                <w:sz w:val="20"/>
                <w:szCs w:val="20"/>
              </w:rPr>
              <w:t>Metodologia científica</w:t>
            </w:r>
            <w:r w:rsidRPr="001A79A1">
              <w:rPr>
                <w:rFonts w:asciiTheme="minorHAnsi" w:hAnsiTheme="minorHAnsi" w:cstheme="minorHAnsi"/>
                <w:sz w:val="20"/>
                <w:szCs w:val="20"/>
              </w:rPr>
              <w:t>. 6. ed. São Paulo: Pearson Prentice Hall, 2007.</w:t>
            </w:r>
          </w:p>
          <w:p w:rsidR="00E00401" w:rsidRPr="001A79A1" w:rsidRDefault="00E00401" w:rsidP="001A79A1">
            <w:pPr>
              <w:jc w:val="both"/>
              <w:rPr>
                <w:rFonts w:asciiTheme="minorHAnsi" w:hAnsiTheme="minorHAnsi" w:cstheme="minorHAnsi"/>
                <w:sz w:val="20"/>
                <w:szCs w:val="20"/>
              </w:rPr>
            </w:pPr>
            <w:r w:rsidRPr="001A79A1">
              <w:rPr>
                <w:rFonts w:asciiTheme="minorHAnsi" w:hAnsiTheme="minorHAnsi" w:cstheme="minorHAnsi"/>
                <w:sz w:val="20"/>
                <w:szCs w:val="20"/>
              </w:rPr>
              <w:t xml:space="preserve">MARCONI, M. A.; LAKATOS, E. M. </w:t>
            </w:r>
            <w:r w:rsidRPr="001A79A1">
              <w:rPr>
                <w:rFonts w:asciiTheme="minorHAnsi" w:hAnsiTheme="minorHAnsi" w:cstheme="minorHAnsi"/>
                <w:b/>
                <w:sz w:val="20"/>
                <w:szCs w:val="20"/>
              </w:rPr>
              <w:t>Metodologia científica</w:t>
            </w:r>
            <w:r w:rsidRPr="001A79A1">
              <w:rPr>
                <w:rFonts w:asciiTheme="minorHAnsi" w:hAnsiTheme="minorHAnsi" w:cstheme="minorHAnsi"/>
                <w:sz w:val="20"/>
                <w:szCs w:val="20"/>
              </w:rPr>
              <w:t xml:space="preserve">. 6. ed. São Paulo: Atlas, 2011. 344 p. </w:t>
            </w:r>
          </w:p>
          <w:p w:rsidR="00E00401" w:rsidRPr="001A79A1" w:rsidRDefault="00E00401" w:rsidP="001A79A1">
            <w:pPr>
              <w:spacing w:after="120"/>
              <w:jc w:val="both"/>
              <w:rPr>
                <w:rFonts w:asciiTheme="minorHAnsi" w:hAnsiTheme="minorHAnsi" w:cstheme="minorHAnsi"/>
                <w:bCs/>
                <w:sz w:val="20"/>
                <w:szCs w:val="20"/>
              </w:rPr>
            </w:pPr>
            <w:r w:rsidRPr="001A79A1">
              <w:rPr>
                <w:rFonts w:asciiTheme="minorHAnsi" w:hAnsiTheme="minorHAnsi" w:cstheme="minorHAnsi"/>
                <w:sz w:val="20"/>
                <w:szCs w:val="20"/>
              </w:rPr>
              <w:t xml:space="preserve">SEVERINO, A. J. </w:t>
            </w:r>
            <w:r w:rsidRPr="001A79A1">
              <w:rPr>
                <w:rFonts w:asciiTheme="minorHAnsi" w:hAnsiTheme="minorHAnsi" w:cstheme="minorHAnsi"/>
                <w:b/>
                <w:sz w:val="20"/>
                <w:szCs w:val="20"/>
              </w:rPr>
              <w:t>Metodologia do trabalho científico</w:t>
            </w:r>
            <w:r w:rsidRPr="001A79A1">
              <w:rPr>
                <w:rFonts w:asciiTheme="minorHAnsi" w:hAnsiTheme="minorHAnsi" w:cstheme="minorHAnsi"/>
                <w:sz w:val="20"/>
                <w:szCs w:val="20"/>
              </w:rPr>
              <w:t>. 23. ed. São Paulo: Cortez, 2007. 304 p.</w:t>
            </w:r>
          </w:p>
        </w:tc>
      </w:tr>
      <w:tr w:rsidR="00E00401" w:rsidRPr="001A79A1" w:rsidTr="00371800">
        <w:trPr>
          <w:trHeight w:val="535"/>
          <w:jc w:val="center"/>
        </w:trPr>
        <w:tc>
          <w:tcPr>
            <w:tcW w:w="9981" w:type="dxa"/>
            <w:gridSpan w:val="2"/>
          </w:tcPr>
          <w:p w:rsidR="00E00401" w:rsidRPr="001A79A1" w:rsidRDefault="00E00401" w:rsidP="001A79A1">
            <w:pPr>
              <w:spacing w:before="120"/>
              <w:jc w:val="both"/>
              <w:rPr>
                <w:rFonts w:asciiTheme="minorHAnsi" w:hAnsiTheme="minorHAnsi" w:cstheme="minorHAnsi"/>
                <w:bCs/>
                <w:iCs/>
                <w:sz w:val="20"/>
                <w:szCs w:val="20"/>
              </w:rPr>
            </w:pPr>
            <w:r w:rsidRPr="001A79A1">
              <w:rPr>
                <w:rFonts w:asciiTheme="minorHAnsi" w:hAnsiTheme="minorHAnsi" w:cstheme="minorHAnsi"/>
                <w:b/>
                <w:bCs/>
                <w:iCs/>
                <w:sz w:val="20"/>
                <w:szCs w:val="20"/>
                <w:highlight w:val="lightGray"/>
              </w:rPr>
              <w:t>3.9. Bibliografia Complementar</w:t>
            </w:r>
            <w:r w:rsidRPr="001A79A1">
              <w:rPr>
                <w:rFonts w:asciiTheme="minorHAnsi" w:hAnsiTheme="minorHAnsi" w:cstheme="minorHAnsi"/>
                <w:bCs/>
                <w:iCs/>
                <w:sz w:val="20"/>
                <w:szCs w:val="20"/>
              </w:rPr>
              <w:t>:</w:t>
            </w:r>
          </w:p>
          <w:p w:rsidR="00E00401" w:rsidRPr="001A79A1" w:rsidRDefault="00E00401" w:rsidP="001A79A1">
            <w:pPr>
              <w:jc w:val="both"/>
              <w:rPr>
                <w:rFonts w:asciiTheme="minorHAnsi" w:hAnsiTheme="minorHAnsi" w:cstheme="minorHAnsi"/>
                <w:sz w:val="20"/>
                <w:szCs w:val="20"/>
              </w:rPr>
            </w:pPr>
            <w:r w:rsidRPr="001A79A1">
              <w:rPr>
                <w:rFonts w:asciiTheme="minorHAnsi" w:hAnsiTheme="minorHAnsi" w:cstheme="minorHAnsi"/>
                <w:sz w:val="20"/>
                <w:szCs w:val="20"/>
              </w:rPr>
              <w:t xml:space="preserve">MARCONI, M. A.; LAKATOS, E. M. </w:t>
            </w:r>
            <w:r w:rsidRPr="001A79A1">
              <w:rPr>
                <w:rFonts w:asciiTheme="minorHAnsi" w:hAnsiTheme="minorHAnsi" w:cstheme="minorHAnsi"/>
                <w:b/>
                <w:sz w:val="20"/>
                <w:szCs w:val="20"/>
              </w:rPr>
              <w:t>Metodologia do trabalho científico</w:t>
            </w:r>
            <w:r w:rsidRPr="001A79A1">
              <w:rPr>
                <w:rFonts w:asciiTheme="minorHAnsi" w:hAnsiTheme="minorHAnsi" w:cstheme="minorHAnsi"/>
                <w:sz w:val="20"/>
                <w:szCs w:val="20"/>
              </w:rPr>
              <w:t>. 7. ed. São Paulo: Atlas, 2013. 225 p.</w:t>
            </w:r>
          </w:p>
          <w:p w:rsidR="00E00401" w:rsidRPr="001A79A1" w:rsidRDefault="00E00401" w:rsidP="001A79A1">
            <w:pPr>
              <w:spacing w:after="120"/>
              <w:jc w:val="both"/>
              <w:rPr>
                <w:rFonts w:asciiTheme="minorHAnsi" w:hAnsiTheme="minorHAnsi" w:cstheme="minorHAnsi"/>
                <w:iCs/>
                <w:sz w:val="20"/>
                <w:szCs w:val="20"/>
              </w:rPr>
            </w:pPr>
            <w:r w:rsidRPr="001A79A1">
              <w:rPr>
                <w:rFonts w:asciiTheme="minorHAnsi" w:hAnsiTheme="minorHAnsi" w:cstheme="minorHAnsi"/>
                <w:sz w:val="20"/>
                <w:szCs w:val="20"/>
              </w:rPr>
              <w:t xml:space="preserve">ANDRADE, M. M. </w:t>
            </w:r>
            <w:r w:rsidRPr="001A79A1">
              <w:rPr>
                <w:rFonts w:asciiTheme="minorHAnsi" w:hAnsiTheme="minorHAnsi" w:cstheme="minorHAnsi"/>
                <w:b/>
                <w:sz w:val="20"/>
                <w:szCs w:val="20"/>
              </w:rPr>
              <w:t>Introdução à metodologia do trabalho científico</w:t>
            </w:r>
            <w:r w:rsidRPr="001A79A1">
              <w:rPr>
                <w:rFonts w:asciiTheme="minorHAnsi" w:hAnsiTheme="minorHAnsi" w:cstheme="minorHAnsi"/>
                <w:sz w:val="20"/>
                <w:szCs w:val="20"/>
              </w:rPr>
              <w:t>. 10. ed. São Paulo: Atlas, 2010. 158 p.</w:t>
            </w:r>
            <w:r w:rsidRPr="001A79A1">
              <w:rPr>
                <w:rFonts w:asciiTheme="minorHAnsi" w:hAnsiTheme="minorHAnsi" w:cstheme="minorHAnsi"/>
                <w:iCs/>
                <w:sz w:val="20"/>
                <w:szCs w:val="20"/>
              </w:rPr>
              <w:t xml:space="preserve"> </w:t>
            </w:r>
          </w:p>
        </w:tc>
      </w:tr>
    </w:tbl>
    <w:p w:rsidR="00E8548A" w:rsidRDefault="00E00401" w:rsidP="007A321F">
      <w:r w:rsidRPr="001A79A1">
        <w:rPr>
          <w:rFonts w:asciiTheme="minorHAnsi" w:hAnsiTheme="minorHAnsi" w:cstheme="minorHAnsi"/>
          <w:sz w:val="20"/>
          <w:szCs w:val="20"/>
        </w:rPr>
        <w:t>.</w:t>
      </w:r>
      <w:r w:rsidR="007A321F">
        <w:t xml:space="preserve"> </w:t>
      </w:r>
    </w:p>
    <w:tbl>
      <w:tblPr>
        <w:tblW w:w="9799" w:type="dxa"/>
        <w:tblInd w:w="108" w:type="dxa"/>
        <w:tblLayout w:type="fixed"/>
        <w:tblLook w:val="04A0" w:firstRow="1" w:lastRow="0" w:firstColumn="1" w:lastColumn="0" w:noHBand="0" w:noVBand="1"/>
      </w:tblPr>
      <w:tblGrid>
        <w:gridCol w:w="2501"/>
        <w:gridCol w:w="1122"/>
        <w:gridCol w:w="1309"/>
        <w:gridCol w:w="1496"/>
        <w:gridCol w:w="384"/>
        <w:gridCol w:w="1299"/>
        <w:gridCol w:w="758"/>
        <w:gridCol w:w="930"/>
      </w:tblGrid>
      <w:tr w:rsidR="00330FC9" w:rsidTr="00330FC9">
        <w:trPr>
          <w:trHeight w:val="222"/>
        </w:trPr>
        <w:tc>
          <w:tcPr>
            <w:tcW w:w="9799" w:type="dxa"/>
            <w:gridSpan w:val="8"/>
            <w:shd w:val="clear" w:color="auto" w:fill="DDDDDD"/>
            <w:tcMar>
              <w:top w:w="80" w:type="dxa"/>
              <w:left w:w="80" w:type="dxa"/>
              <w:bottom w:w="80" w:type="dxa"/>
              <w:right w:w="80" w:type="dxa"/>
            </w:tcMar>
          </w:tcPr>
          <w:p w:rsidR="00330FC9" w:rsidRDefault="00330FC9" w:rsidP="001C6F6B">
            <w:pPr>
              <w:pStyle w:val="Cabealho"/>
              <w:tabs>
                <w:tab w:val="clear" w:pos="4419"/>
                <w:tab w:val="clear" w:pos="8838"/>
              </w:tabs>
              <w:spacing w:before="120"/>
              <w:jc w:val="center"/>
            </w:pPr>
            <w:r>
              <w:rPr>
                <w:b/>
                <w:bCs/>
                <w:sz w:val="20"/>
                <w:szCs w:val="20"/>
              </w:rPr>
              <w:t>3. PLANO DE ENSINO</w:t>
            </w:r>
          </w:p>
        </w:tc>
      </w:tr>
      <w:tr w:rsidR="00330FC9" w:rsidTr="00330FC9">
        <w:trPr>
          <w:trHeight w:val="222"/>
        </w:trPr>
        <w:tc>
          <w:tcPr>
            <w:tcW w:w="8111" w:type="dxa"/>
            <w:gridSpan w:val="6"/>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Curso</w:t>
            </w:r>
            <w:r>
              <w:rPr>
                <w:b/>
                <w:bCs/>
                <w:sz w:val="20"/>
                <w:szCs w:val="20"/>
              </w:rPr>
              <w:t xml:space="preserve">: </w:t>
            </w:r>
            <w:r>
              <w:rPr>
                <w:sz w:val="20"/>
                <w:szCs w:val="20"/>
              </w:rPr>
              <w:t>CIÊNCIAS FARMACÊUTICAS</w:t>
            </w:r>
          </w:p>
        </w:tc>
        <w:tc>
          <w:tcPr>
            <w:tcW w:w="1688" w:type="dxa"/>
            <w:gridSpan w:val="2"/>
            <w:shd w:val="clear" w:color="auto" w:fill="auto"/>
            <w:tcMar>
              <w:top w:w="80" w:type="dxa"/>
              <w:left w:w="80" w:type="dxa"/>
              <w:bottom w:w="80" w:type="dxa"/>
              <w:right w:w="80" w:type="dxa"/>
            </w:tcMar>
          </w:tcPr>
          <w:p w:rsidR="00330FC9" w:rsidRDefault="00330FC9" w:rsidP="00330FC9">
            <w:pPr>
              <w:pStyle w:val="Cabealho"/>
              <w:tabs>
                <w:tab w:val="clear" w:pos="4419"/>
                <w:tab w:val="clear" w:pos="8838"/>
              </w:tabs>
              <w:spacing w:before="120"/>
            </w:pPr>
          </w:p>
        </w:tc>
      </w:tr>
      <w:tr w:rsidR="00330FC9" w:rsidTr="00330FC9">
        <w:trPr>
          <w:trHeight w:val="222"/>
        </w:trPr>
        <w:tc>
          <w:tcPr>
            <w:tcW w:w="6812" w:type="dxa"/>
            <w:gridSpan w:val="5"/>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Disciplin</w:t>
            </w:r>
            <w:r>
              <w:rPr>
                <w:b/>
                <w:bCs/>
                <w:sz w:val="20"/>
                <w:szCs w:val="20"/>
              </w:rPr>
              <w:t xml:space="preserve">a: </w:t>
            </w:r>
            <w:r>
              <w:rPr>
                <w:sz w:val="20"/>
                <w:szCs w:val="20"/>
              </w:rPr>
              <w:t>Primeiros Socorros</w:t>
            </w:r>
          </w:p>
        </w:tc>
        <w:tc>
          <w:tcPr>
            <w:tcW w:w="2057" w:type="dxa"/>
            <w:gridSpan w:val="2"/>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Código</w:t>
            </w:r>
            <w:r>
              <w:rPr>
                <w:b/>
                <w:bCs/>
                <w:sz w:val="20"/>
                <w:szCs w:val="20"/>
              </w:rPr>
              <w:t xml:space="preserve">: </w:t>
            </w:r>
            <w:r>
              <w:rPr>
                <w:sz w:val="20"/>
                <w:szCs w:val="20"/>
              </w:rPr>
              <w:t>1307</w:t>
            </w:r>
          </w:p>
        </w:tc>
        <w:tc>
          <w:tcPr>
            <w:tcW w:w="930"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E0E0E0"/>
              </w:rPr>
              <w:t>Série</w:t>
            </w:r>
            <w:r>
              <w:rPr>
                <w:b/>
                <w:bCs/>
                <w:sz w:val="20"/>
                <w:szCs w:val="20"/>
              </w:rPr>
              <w:t>:1</w:t>
            </w:r>
            <w:r>
              <w:rPr>
                <w:sz w:val="20"/>
                <w:szCs w:val="20"/>
              </w:rPr>
              <w:t>º</w:t>
            </w:r>
          </w:p>
        </w:tc>
      </w:tr>
      <w:tr w:rsidR="00330FC9" w:rsidTr="00330FC9">
        <w:trPr>
          <w:trHeight w:val="442"/>
        </w:trPr>
        <w:tc>
          <w:tcPr>
            <w:tcW w:w="2501"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 xml:space="preserve">Carga </w:t>
            </w:r>
            <w:r>
              <w:rPr>
                <w:b/>
                <w:bCs/>
                <w:sz w:val="20"/>
                <w:szCs w:val="20"/>
                <w:shd w:val="clear" w:color="auto" w:fill="E0E0E0"/>
              </w:rPr>
              <w:t xml:space="preserve">horária semana: </w:t>
            </w:r>
            <w:r>
              <w:rPr>
                <w:sz w:val="20"/>
                <w:szCs w:val="20"/>
              </w:rPr>
              <w:t xml:space="preserve"> 2 h</w:t>
            </w:r>
          </w:p>
        </w:tc>
        <w:tc>
          <w:tcPr>
            <w:tcW w:w="1122"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T</w:t>
            </w:r>
            <w:r>
              <w:rPr>
                <w:b/>
                <w:bCs/>
                <w:sz w:val="20"/>
                <w:szCs w:val="20"/>
              </w:rPr>
              <w:t xml:space="preserve">: </w:t>
            </w:r>
            <w:r>
              <w:rPr>
                <w:sz w:val="20"/>
                <w:szCs w:val="20"/>
              </w:rPr>
              <w:t xml:space="preserve">  2  h</w:t>
            </w:r>
          </w:p>
        </w:tc>
        <w:tc>
          <w:tcPr>
            <w:tcW w:w="1309"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Lab</w:t>
            </w:r>
            <w:r>
              <w:rPr>
                <w:b/>
                <w:bCs/>
                <w:sz w:val="20"/>
                <w:szCs w:val="20"/>
              </w:rPr>
              <w:t>.:  ------</w:t>
            </w:r>
          </w:p>
        </w:tc>
        <w:tc>
          <w:tcPr>
            <w:tcW w:w="1496"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Projeto</w:t>
            </w:r>
            <w:r>
              <w:rPr>
                <w:b/>
                <w:bCs/>
                <w:sz w:val="20"/>
                <w:szCs w:val="20"/>
              </w:rPr>
              <w:t xml:space="preserve">:  </w:t>
            </w:r>
            <w:r>
              <w:rPr>
                <w:sz w:val="20"/>
                <w:szCs w:val="20"/>
              </w:rPr>
              <w:t>----  h</w:t>
            </w:r>
            <w:r>
              <w:rPr>
                <w:b/>
                <w:bCs/>
                <w:sz w:val="20"/>
                <w:szCs w:val="20"/>
              </w:rPr>
              <w:t xml:space="preserve"> </w:t>
            </w:r>
          </w:p>
        </w:tc>
        <w:tc>
          <w:tcPr>
            <w:tcW w:w="3371" w:type="dxa"/>
            <w:gridSpan w:val="4"/>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pPr>
            <w:r>
              <w:rPr>
                <w:b/>
                <w:bCs/>
                <w:sz w:val="20"/>
                <w:szCs w:val="20"/>
                <w:shd w:val="clear" w:color="auto" w:fill="C0C0C0"/>
              </w:rPr>
              <w:t>Carga horária anual</w:t>
            </w:r>
            <w:r>
              <w:rPr>
                <w:b/>
                <w:bCs/>
                <w:sz w:val="20"/>
                <w:szCs w:val="20"/>
              </w:rPr>
              <w:t xml:space="preserve">: </w:t>
            </w:r>
            <w:r>
              <w:rPr>
                <w:sz w:val="20"/>
                <w:szCs w:val="20"/>
              </w:rPr>
              <w:t>60</w:t>
            </w:r>
            <w:r>
              <w:rPr>
                <w:b/>
                <w:bCs/>
                <w:sz w:val="20"/>
                <w:szCs w:val="20"/>
              </w:rPr>
              <w:t xml:space="preserve"> </w:t>
            </w:r>
            <w:r>
              <w:rPr>
                <w:sz w:val="20"/>
                <w:szCs w:val="20"/>
              </w:rPr>
              <w:t>h</w:t>
            </w:r>
          </w:p>
        </w:tc>
      </w:tr>
    </w:tbl>
    <w:p w:rsidR="00330FC9" w:rsidRDefault="00330FC9" w:rsidP="00330FC9">
      <w:pPr>
        <w:pStyle w:val="Corpo"/>
        <w:rPr>
          <w:sz w:val="20"/>
          <w:szCs w:val="20"/>
        </w:rPr>
      </w:pPr>
    </w:p>
    <w:tbl>
      <w:tblPr>
        <w:tblW w:w="9799" w:type="dxa"/>
        <w:tblInd w:w="108" w:type="dxa"/>
        <w:tblLayout w:type="fixed"/>
        <w:tblLook w:val="04A0" w:firstRow="1" w:lastRow="0" w:firstColumn="1" w:lastColumn="0" w:noHBand="0" w:noVBand="1"/>
      </w:tblPr>
      <w:tblGrid>
        <w:gridCol w:w="9799"/>
      </w:tblGrid>
      <w:tr w:rsidR="00330FC9" w:rsidRPr="004D079E" w:rsidTr="00330FC9">
        <w:trPr>
          <w:trHeight w:val="882"/>
        </w:trPr>
        <w:tc>
          <w:tcPr>
            <w:tcW w:w="9799" w:type="dxa"/>
            <w:shd w:val="clear" w:color="auto" w:fill="auto"/>
            <w:tcMar>
              <w:top w:w="80" w:type="dxa"/>
              <w:left w:w="80" w:type="dxa"/>
              <w:bottom w:w="80" w:type="dxa"/>
              <w:right w:w="80" w:type="dxa"/>
            </w:tcMar>
          </w:tcPr>
          <w:p w:rsidR="00330FC9" w:rsidRDefault="00330FC9" w:rsidP="00330FC9">
            <w:pPr>
              <w:pStyle w:val="Cabealho"/>
              <w:tabs>
                <w:tab w:val="clear" w:pos="4419"/>
                <w:tab w:val="clear" w:pos="8838"/>
              </w:tabs>
              <w:spacing w:before="120"/>
              <w:rPr>
                <w:sz w:val="20"/>
                <w:szCs w:val="20"/>
              </w:rPr>
            </w:pPr>
            <w:r>
              <w:rPr>
                <w:b/>
                <w:bCs/>
                <w:sz w:val="20"/>
                <w:szCs w:val="20"/>
                <w:shd w:val="clear" w:color="auto" w:fill="C0C0C0"/>
              </w:rPr>
              <w:t>3.1. Objetivos Gerais</w:t>
            </w:r>
            <w:r>
              <w:rPr>
                <w:b/>
                <w:bCs/>
                <w:sz w:val="20"/>
                <w:szCs w:val="20"/>
              </w:rPr>
              <w:t>:</w:t>
            </w:r>
            <w:r>
              <w:rPr>
                <w:sz w:val="20"/>
                <w:szCs w:val="20"/>
              </w:rPr>
              <w:t xml:space="preserve"> </w:t>
            </w:r>
          </w:p>
          <w:p w:rsidR="00330FC9" w:rsidRDefault="00330FC9" w:rsidP="00330FC9">
            <w:pPr>
              <w:pStyle w:val="Corpo"/>
              <w:pBdr>
                <w:top w:val="none" w:sz="0" w:space="0" w:color="auto"/>
                <w:left w:val="none" w:sz="0" w:space="0" w:color="auto"/>
                <w:bottom w:val="none" w:sz="0" w:space="0" w:color="auto"/>
                <w:right w:val="none" w:sz="0" w:space="0" w:color="auto"/>
                <w:between w:val="none" w:sz="0" w:space="0" w:color="auto"/>
                <w:bar w:val="none" w:sz="0" w:color="auto"/>
              </w:pBdr>
              <w:jc w:val="both"/>
            </w:pPr>
            <w:r>
              <w:rPr>
                <w:sz w:val="20"/>
                <w:szCs w:val="20"/>
                <w:lang w:val="pt-PT"/>
              </w:rPr>
              <w:t>Fornecer ao aluno de gradua</w:t>
            </w:r>
            <w:r>
              <w:rPr>
                <w:sz w:val="20"/>
                <w:szCs w:val="20"/>
                <w:lang w:val="pt-PT"/>
              </w:rPr>
              <w:t>çã</w:t>
            </w:r>
            <w:r>
              <w:rPr>
                <w:sz w:val="20"/>
                <w:szCs w:val="20"/>
                <w:lang w:val="pt-PT"/>
              </w:rPr>
              <w:t>o em Farm</w:t>
            </w:r>
            <w:r>
              <w:rPr>
                <w:sz w:val="20"/>
                <w:szCs w:val="20"/>
                <w:lang w:val="pt-PT"/>
              </w:rPr>
              <w:t>á</w:t>
            </w:r>
            <w:r>
              <w:rPr>
                <w:sz w:val="20"/>
                <w:szCs w:val="20"/>
                <w:lang w:val="pt-PT"/>
              </w:rPr>
              <w:t>cia um conhecimento b</w:t>
            </w:r>
            <w:r>
              <w:rPr>
                <w:sz w:val="20"/>
                <w:szCs w:val="20"/>
                <w:lang w:val="pt-PT"/>
              </w:rPr>
              <w:t>á</w:t>
            </w:r>
            <w:r>
              <w:rPr>
                <w:sz w:val="20"/>
                <w:szCs w:val="20"/>
                <w:lang w:val="pt-PT"/>
              </w:rPr>
              <w:t>sico sobre o sistema de atendimento pre-hospitalar, como fazer a identifica</w:t>
            </w:r>
            <w:r>
              <w:rPr>
                <w:sz w:val="20"/>
                <w:szCs w:val="20"/>
                <w:lang w:val="pt-PT"/>
              </w:rPr>
              <w:t>çã</w:t>
            </w:r>
            <w:r>
              <w:rPr>
                <w:sz w:val="20"/>
                <w:szCs w:val="20"/>
                <w:lang w:val="pt-PT"/>
              </w:rPr>
              <w:t>o das les</w:t>
            </w:r>
            <w:r>
              <w:rPr>
                <w:sz w:val="20"/>
                <w:szCs w:val="20"/>
                <w:lang w:val="pt-PT"/>
              </w:rPr>
              <w:t>õ</w:t>
            </w:r>
            <w:r>
              <w:rPr>
                <w:sz w:val="20"/>
                <w:szCs w:val="20"/>
                <w:lang w:val="pt-PT"/>
              </w:rPr>
              <w:t>es decorrentes de acidentes e como prestar os primeiros socorros at</w:t>
            </w:r>
            <w:r>
              <w:rPr>
                <w:sz w:val="20"/>
                <w:szCs w:val="20"/>
                <w:lang w:val="pt-PT"/>
              </w:rPr>
              <w:t>é</w:t>
            </w:r>
            <w:r>
              <w:rPr>
                <w:sz w:val="20"/>
                <w:szCs w:val="20"/>
                <w:lang w:val="pt-PT"/>
              </w:rPr>
              <w:t xml:space="preserve"> a chegada de um servi</w:t>
            </w:r>
            <w:r>
              <w:rPr>
                <w:sz w:val="20"/>
                <w:szCs w:val="20"/>
                <w:lang w:val="pt-PT"/>
              </w:rPr>
              <w:t>ç</w:t>
            </w:r>
            <w:r>
              <w:rPr>
                <w:sz w:val="20"/>
                <w:szCs w:val="20"/>
                <w:lang w:val="pt-PT"/>
              </w:rPr>
              <w:t>o especializado ou o encaminhamento ao hospital.</w:t>
            </w:r>
          </w:p>
        </w:tc>
      </w:tr>
    </w:tbl>
    <w:p w:rsidR="00330FC9" w:rsidRDefault="00330FC9" w:rsidP="00330FC9">
      <w:pPr>
        <w:pStyle w:val="Corpo"/>
        <w:widowControl w:val="0"/>
        <w:rPr>
          <w:sz w:val="20"/>
          <w:szCs w:val="20"/>
        </w:rPr>
      </w:pPr>
    </w:p>
    <w:tbl>
      <w:tblPr>
        <w:tblW w:w="9859" w:type="dxa"/>
        <w:tblInd w:w="108" w:type="dxa"/>
        <w:tblLayout w:type="fixed"/>
        <w:tblLook w:val="04A0" w:firstRow="1" w:lastRow="0" w:firstColumn="1" w:lastColumn="0" w:noHBand="0" w:noVBand="1"/>
      </w:tblPr>
      <w:tblGrid>
        <w:gridCol w:w="9859"/>
      </w:tblGrid>
      <w:tr w:rsidR="00330FC9" w:rsidRPr="004D079E" w:rsidTr="00330FC9">
        <w:trPr>
          <w:trHeight w:val="1102"/>
        </w:trPr>
        <w:tc>
          <w:tcPr>
            <w:tcW w:w="9859"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rPr>
                <w:b/>
                <w:bCs/>
                <w:sz w:val="20"/>
                <w:szCs w:val="20"/>
              </w:rPr>
            </w:pPr>
            <w:r>
              <w:rPr>
                <w:b/>
                <w:bCs/>
                <w:sz w:val="20"/>
                <w:szCs w:val="20"/>
                <w:shd w:val="clear" w:color="auto" w:fill="C0C0C0"/>
              </w:rPr>
              <w:t>3.3. Ementa</w:t>
            </w:r>
            <w:r>
              <w:rPr>
                <w:b/>
                <w:bCs/>
                <w:sz w:val="20"/>
                <w:szCs w:val="20"/>
              </w:rPr>
              <w:t>:</w:t>
            </w:r>
          </w:p>
          <w:p w:rsidR="00330FC9" w:rsidRDefault="00330FC9" w:rsidP="001C6F6B">
            <w:pPr>
              <w:pStyle w:val="Corpo"/>
              <w:jc w:val="both"/>
            </w:pPr>
            <w:r>
              <w:rPr>
                <w:sz w:val="20"/>
                <w:szCs w:val="20"/>
                <w:lang w:val="pt-PT"/>
              </w:rPr>
              <w:t>Conceitos de socorros urg</w:t>
            </w:r>
            <w:r>
              <w:rPr>
                <w:sz w:val="20"/>
                <w:szCs w:val="20"/>
                <w:lang w:val="pt-PT"/>
              </w:rPr>
              <w:t>ê</w:t>
            </w:r>
            <w:r>
              <w:rPr>
                <w:sz w:val="20"/>
                <w:szCs w:val="20"/>
                <w:lang w:val="pt-PT"/>
              </w:rPr>
              <w:t>ncia, atendimento pre-hospitalar, avalia</w:t>
            </w:r>
            <w:r>
              <w:rPr>
                <w:sz w:val="20"/>
                <w:szCs w:val="20"/>
                <w:lang w:val="pt-PT"/>
              </w:rPr>
              <w:t>çã</w:t>
            </w:r>
            <w:r>
              <w:rPr>
                <w:sz w:val="20"/>
                <w:szCs w:val="20"/>
                <w:lang w:val="pt-PT"/>
              </w:rPr>
              <w:t>o inicial e secund</w:t>
            </w:r>
            <w:r>
              <w:rPr>
                <w:sz w:val="20"/>
                <w:szCs w:val="20"/>
                <w:lang w:val="pt-PT"/>
              </w:rPr>
              <w:t>á</w:t>
            </w:r>
            <w:r>
              <w:rPr>
                <w:sz w:val="20"/>
                <w:szCs w:val="20"/>
                <w:lang w:val="pt-PT"/>
              </w:rPr>
              <w:t>ria de uma v</w:t>
            </w:r>
            <w:r>
              <w:rPr>
                <w:sz w:val="20"/>
                <w:szCs w:val="20"/>
                <w:lang w:val="pt-PT"/>
              </w:rPr>
              <w:t>í</w:t>
            </w:r>
            <w:r>
              <w:rPr>
                <w:sz w:val="20"/>
                <w:szCs w:val="20"/>
                <w:lang w:val="pt-PT"/>
              </w:rPr>
              <w:t>tima de acidente. Conhecimento b</w:t>
            </w:r>
            <w:r>
              <w:rPr>
                <w:sz w:val="20"/>
                <w:szCs w:val="20"/>
                <w:lang w:val="pt-PT"/>
              </w:rPr>
              <w:t>á</w:t>
            </w:r>
            <w:r>
              <w:rPr>
                <w:sz w:val="20"/>
                <w:szCs w:val="20"/>
                <w:lang w:val="pt-PT"/>
              </w:rPr>
              <w:t>sico sobre o atendimento a ser feito em casos de emerg</w:t>
            </w:r>
            <w:r>
              <w:rPr>
                <w:sz w:val="20"/>
                <w:szCs w:val="20"/>
                <w:lang w:val="pt-PT"/>
              </w:rPr>
              <w:t>ê</w:t>
            </w:r>
            <w:r>
              <w:rPr>
                <w:sz w:val="20"/>
                <w:szCs w:val="20"/>
                <w:lang w:val="pt-PT"/>
              </w:rPr>
              <w:t>ncias cardiorespirat</w:t>
            </w:r>
            <w:r>
              <w:rPr>
                <w:sz w:val="20"/>
                <w:szCs w:val="20"/>
                <w:lang w:val="pt-PT"/>
              </w:rPr>
              <w:t>ó</w:t>
            </w:r>
            <w:r>
              <w:rPr>
                <w:sz w:val="20"/>
                <w:szCs w:val="20"/>
                <w:lang w:val="pt-PT"/>
              </w:rPr>
              <w:t>rias, hemorragias, ferimentos, fraturas, queimaduras e choques el</w:t>
            </w:r>
            <w:r>
              <w:rPr>
                <w:sz w:val="20"/>
                <w:szCs w:val="20"/>
                <w:lang w:val="pt-PT"/>
              </w:rPr>
              <w:t>é</w:t>
            </w:r>
            <w:r>
              <w:rPr>
                <w:sz w:val="20"/>
                <w:szCs w:val="20"/>
                <w:lang w:val="pt-PT"/>
              </w:rPr>
              <w:t>tricos, envenenamentos e emerg</w:t>
            </w:r>
            <w:r>
              <w:rPr>
                <w:sz w:val="20"/>
                <w:szCs w:val="20"/>
                <w:lang w:val="pt-PT"/>
              </w:rPr>
              <w:t>ê</w:t>
            </w:r>
            <w:r>
              <w:rPr>
                <w:sz w:val="20"/>
                <w:szCs w:val="20"/>
                <w:lang w:val="pt-PT"/>
              </w:rPr>
              <w:t>ncias cl</w:t>
            </w:r>
            <w:r>
              <w:rPr>
                <w:sz w:val="20"/>
                <w:szCs w:val="20"/>
                <w:lang w:val="pt-PT"/>
              </w:rPr>
              <w:t>í</w:t>
            </w:r>
            <w:r>
              <w:rPr>
                <w:sz w:val="20"/>
                <w:szCs w:val="20"/>
                <w:lang w:val="pt-PT"/>
              </w:rPr>
              <w:t>nicas (desmaio, diabetes, acidente vascular cerebral e infarto agudo do mioc</w:t>
            </w:r>
            <w:r>
              <w:rPr>
                <w:sz w:val="20"/>
                <w:szCs w:val="20"/>
                <w:lang w:val="pt-PT"/>
              </w:rPr>
              <w:t>á</w:t>
            </w:r>
            <w:r>
              <w:rPr>
                <w:sz w:val="20"/>
                <w:szCs w:val="20"/>
                <w:lang w:val="pt-PT"/>
              </w:rPr>
              <w:t>rdio).</w:t>
            </w:r>
          </w:p>
        </w:tc>
      </w:tr>
    </w:tbl>
    <w:p w:rsidR="00330FC9" w:rsidRDefault="00330FC9" w:rsidP="00330FC9">
      <w:pPr>
        <w:pStyle w:val="Corpo"/>
        <w:widowControl w:val="0"/>
        <w:rPr>
          <w:sz w:val="20"/>
          <w:szCs w:val="20"/>
        </w:rPr>
      </w:pPr>
    </w:p>
    <w:p w:rsidR="00330FC9" w:rsidRDefault="00330FC9" w:rsidP="00330FC9">
      <w:pPr>
        <w:pStyle w:val="Corpo"/>
        <w:widowControl w:val="0"/>
        <w:rPr>
          <w:sz w:val="20"/>
          <w:szCs w:val="20"/>
        </w:rPr>
      </w:pPr>
    </w:p>
    <w:tbl>
      <w:tblPr>
        <w:tblW w:w="9895" w:type="dxa"/>
        <w:tblInd w:w="108" w:type="dxa"/>
        <w:tblLayout w:type="fixed"/>
        <w:tblLook w:val="04A0" w:firstRow="1" w:lastRow="0" w:firstColumn="1" w:lastColumn="0" w:noHBand="0" w:noVBand="1"/>
      </w:tblPr>
      <w:tblGrid>
        <w:gridCol w:w="9895"/>
      </w:tblGrid>
      <w:tr w:rsidR="00330FC9" w:rsidRPr="004D079E" w:rsidTr="00330FC9">
        <w:trPr>
          <w:trHeight w:val="2642"/>
        </w:trPr>
        <w:tc>
          <w:tcPr>
            <w:tcW w:w="9895"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rPr>
                <w:sz w:val="20"/>
                <w:szCs w:val="20"/>
              </w:rPr>
            </w:pPr>
            <w:r>
              <w:rPr>
                <w:b/>
                <w:bCs/>
                <w:sz w:val="18"/>
                <w:szCs w:val="18"/>
                <w:shd w:val="clear" w:color="auto" w:fill="C0C0C0"/>
              </w:rPr>
              <w:t>3.4. Conteúdos Programáticos</w:t>
            </w:r>
            <w:r>
              <w:rPr>
                <w:b/>
                <w:bCs/>
                <w:sz w:val="18"/>
                <w:szCs w:val="18"/>
              </w:rPr>
              <w:t>:</w:t>
            </w:r>
            <w:r>
              <w:rPr>
                <w:sz w:val="20"/>
                <w:szCs w:val="20"/>
              </w:rPr>
              <w:t xml:space="preserve"> </w:t>
            </w:r>
          </w:p>
          <w:p w:rsidR="00330FC9" w:rsidRDefault="00330FC9" w:rsidP="001C6F6B">
            <w:pPr>
              <w:pStyle w:val="Corpo"/>
              <w:rPr>
                <w:sz w:val="20"/>
                <w:szCs w:val="20"/>
                <w:lang w:val="pt-PT"/>
              </w:rPr>
            </w:pPr>
            <w:r>
              <w:rPr>
                <w:sz w:val="20"/>
                <w:szCs w:val="20"/>
                <w:lang w:val="pt-PT"/>
              </w:rPr>
              <w:t>Unidade 1 - Servi</w:t>
            </w:r>
            <w:r>
              <w:rPr>
                <w:rFonts w:ascii="Arial Unicode MS"/>
                <w:sz w:val="20"/>
                <w:szCs w:val="20"/>
                <w:lang w:val="pt-PT"/>
              </w:rPr>
              <w:t>ç</w:t>
            </w:r>
            <w:r>
              <w:rPr>
                <w:sz w:val="20"/>
                <w:szCs w:val="20"/>
                <w:lang w:val="pt-PT"/>
              </w:rPr>
              <w:t>o M</w:t>
            </w:r>
            <w:r>
              <w:rPr>
                <w:rFonts w:ascii="Arial Unicode MS"/>
                <w:sz w:val="20"/>
                <w:szCs w:val="20"/>
                <w:lang w:val="pt-PT"/>
              </w:rPr>
              <w:t>é</w:t>
            </w:r>
            <w:r>
              <w:rPr>
                <w:sz w:val="20"/>
                <w:szCs w:val="20"/>
                <w:lang w:val="pt-PT"/>
              </w:rPr>
              <w:t>dico de Emerg</w:t>
            </w:r>
            <w:r>
              <w:rPr>
                <w:rFonts w:ascii="Arial Unicode MS"/>
                <w:sz w:val="20"/>
                <w:szCs w:val="20"/>
                <w:lang w:val="pt-PT"/>
              </w:rPr>
              <w:t>ê</w:t>
            </w:r>
            <w:r>
              <w:rPr>
                <w:sz w:val="20"/>
                <w:szCs w:val="20"/>
                <w:lang w:val="pt-PT"/>
              </w:rPr>
              <w:t>ncia</w:t>
            </w:r>
          </w:p>
          <w:p w:rsidR="00330FC9" w:rsidRDefault="00330FC9" w:rsidP="001C6F6B">
            <w:pPr>
              <w:pStyle w:val="Corpo"/>
              <w:rPr>
                <w:sz w:val="20"/>
                <w:szCs w:val="20"/>
                <w:lang w:val="pt-PT"/>
              </w:rPr>
            </w:pPr>
            <w:r>
              <w:rPr>
                <w:sz w:val="20"/>
                <w:szCs w:val="20"/>
                <w:lang w:val="pt-PT"/>
              </w:rPr>
              <w:t>Unidade 2 - Avalia</w:t>
            </w:r>
            <w:r>
              <w:rPr>
                <w:rFonts w:ascii="Arial Unicode MS"/>
                <w:sz w:val="20"/>
                <w:szCs w:val="20"/>
                <w:lang w:val="pt-PT"/>
              </w:rPr>
              <w:t>çã</w:t>
            </w:r>
            <w:r>
              <w:rPr>
                <w:sz w:val="20"/>
                <w:szCs w:val="20"/>
                <w:lang w:val="pt-PT"/>
              </w:rPr>
              <w:t>o da v</w:t>
            </w:r>
            <w:r>
              <w:rPr>
                <w:rFonts w:ascii="Arial Unicode MS"/>
                <w:sz w:val="20"/>
                <w:szCs w:val="20"/>
                <w:lang w:val="pt-PT"/>
              </w:rPr>
              <w:t>í</w:t>
            </w:r>
            <w:r>
              <w:rPr>
                <w:sz w:val="20"/>
                <w:szCs w:val="20"/>
                <w:lang w:val="pt-PT"/>
              </w:rPr>
              <w:t>tima</w:t>
            </w:r>
          </w:p>
          <w:p w:rsidR="00330FC9" w:rsidRDefault="00330FC9" w:rsidP="001C6F6B">
            <w:pPr>
              <w:pStyle w:val="Corpo"/>
              <w:rPr>
                <w:sz w:val="20"/>
                <w:szCs w:val="20"/>
                <w:lang w:val="pt-PT"/>
              </w:rPr>
            </w:pPr>
            <w:r>
              <w:rPr>
                <w:sz w:val="20"/>
                <w:szCs w:val="20"/>
                <w:lang w:val="pt-PT"/>
              </w:rPr>
              <w:t>Unidade 3 - Emerg</w:t>
            </w:r>
            <w:r>
              <w:rPr>
                <w:rFonts w:ascii="Arial Unicode MS"/>
                <w:sz w:val="20"/>
                <w:szCs w:val="20"/>
                <w:lang w:val="pt-PT"/>
              </w:rPr>
              <w:t>ê</w:t>
            </w:r>
            <w:r>
              <w:rPr>
                <w:sz w:val="20"/>
                <w:szCs w:val="20"/>
                <w:lang w:val="pt-PT"/>
              </w:rPr>
              <w:t>ncias cardiorrespirat</w:t>
            </w:r>
            <w:r>
              <w:rPr>
                <w:rFonts w:ascii="Arial Unicode MS"/>
                <w:sz w:val="20"/>
                <w:szCs w:val="20"/>
                <w:lang w:val="pt-PT"/>
              </w:rPr>
              <w:t>ó</w:t>
            </w:r>
            <w:r>
              <w:rPr>
                <w:sz w:val="20"/>
                <w:szCs w:val="20"/>
                <w:lang w:val="pt-PT"/>
              </w:rPr>
              <w:t>rias</w:t>
            </w:r>
          </w:p>
          <w:p w:rsidR="00330FC9" w:rsidRDefault="00330FC9" w:rsidP="001C6F6B">
            <w:pPr>
              <w:pStyle w:val="Corpo"/>
              <w:rPr>
                <w:sz w:val="20"/>
                <w:szCs w:val="20"/>
                <w:lang w:val="pt-PT"/>
              </w:rPr>
            </w:pPr>
            <w:r>
              <w:rPr>
                <w:sz w:val="20"/>
                <w:szCs w:val="20"/>
                <w:lang w:val="pt-PT"/>
              </w:rPr>
              <w:t>Unidade 4 - Afogamentos</w:t>
            </w:r>
          </w:p>
          <w:p w:rsidR="00330FC9" w:rsidRDefault="00330FC9" w:rsidP="001C6F6B">
            <w:pPr>
              <w:pStyle w:val="Corpo"/>
              <w:rPr>
                <w:sz w:val="20"/>
                <w:szCs w:val="20"/>
                <w:lang w:val="pt-PT"/>
              </w:rPr>
            </w:pPr>
            <w:r>
              <w:rPr>
                <w:sz w:val="20"/>
                <w:szCs w:val="20"/>
                <w:lang w:val="pt-PT"/>
              </w:rPr>
              <w:t>Unidade 5 - Choque el</w:t>
            </w:r>
            <w:r>
              <w:rPr>
                <w:rFonts w:ascii="Arial Unicode MS"/>
                <w:sz w:val="20"/>
                <w:szCs w:val="20"/>
                <w:lang w:val="pt-PT"/>
              </w:rPr>
              <w:t>é</w:t>
            </w:r>
            <w:r>
              <w:rPr>
                <w:sz w:val="20"/>
                <w:szCs w:val="20"/>
                <w:lang w:val="pt-PT"/>
              </w:rPr>
              <w:t>trico e queimaduras</w:t>
            </w:r>
          </w:p>
          <w:p w:rsidR="00330FC9" w:rsidRDefault="00330FC9" w:rsidP="001C6F6B">
            <w:pPr>
              <w:pStyle w:val="Corpo"/>
              <w:rPr>
                <w:sz w:val="20"/>
                <w:szCs w:val="20"/>
                <w:lang w:val="pt-PT"/>
              </w:rPr>
            </w:pPr>
            <w:r>
              <w:rPr>
                <w:sz w:val="20"/>
                <w:szCs w:val="20"/>
                <w:lang w:val="pt-PT"/>
              </w:rPr>
              <w:t>Unidade 6 - Hemorragias e ferimentos</w:t>
            </w:r>
          </w:p>
          <w:p w:rsidR="00330FC9" w:rsidRDefault="00330FC9" w:rsidP="001C6F6B">
            <w:pPr>
              <w:pStyle w:val="Corpo"/>
              <w:rPr>
                <w:sz w:val="20"/>
                <w:szCs w:val="20"/>
                <w:lang w:val="pt-PT"/>
              </w:rPr>
            </w:pPr>
            <w:r>
              <w:rPr>
                <w:sz w:val="20"/>
                <w:szCs w:val="20"/>
                <w:lang w:val="pt-PT"/>
              </w:rPr>
              <w:t>Unidade 7 - Fraturas e grandes traumas</w:t>
            </w:r>
          </w:p>
          <w:p w:rsidR="00330FC9" w:rsidRDefault="00330FC9" w:rsidP="001C6F6B">
            <w:pPr>
              <w:pStyle w:val="Corpo"/>
              <w:rPr>
                <w:sz w:val="20"/>
                <w:szCs w:val="20"/>
                <w:lang w:val="pt-PT"/>
              </w:rPr>
            </w:pPr>
            <w:r>
              <w:rPr>
                <w:sz w:val="20"/>
                <w:szCs w:val="20"/>
                <w:lang w:val="pt-PT"/>
              </w:rPr>
              <w:t>Unidade 8 - Envenenamento</w:t>
            </w:r>
          </w:p>
          <w:p w:rsidR="00330FC9" w:rsidRDefault="00330FC9" w:rsidP="001C6F6B">
            <w:pPr>
              <w:pStyle w:val="Corpo"/>
            </w:pPr>
            <w:r>
              <w:rPr>
                <w:sz w:val="20"/>
                <w:szCs w:val="20"/>
                <w:lang w:val="pt-PT"/>
              </w:rPr>
              <w:t>Unidade 9 - Emerg</w:t>
            </w:r>
            <w:r>
              <w:rPr>
                <w:rFonts w:ascii="Arial Unicode MS"/>
                <w:sz w:val="20"/>
                <w:szCs w:val="20"/>
                <w:lang w:val="pt-PT"/>
              </w:rPr>
              <w:t>ê</w:t>
            </w:r>
            <w:r>
              <w:rPr>
                <w:sz w:val="20"/>
                <w:szCs w:val="20"/>
                <w:lang w:val="pt-PT"/>
              </w:rPr>
              <w:t>ncias Cl</w:t>
            </w:r>
            <w:r>
              <w:rPr>
                <w:rFonts w:ascii="Arial Unicode MS"/>
                <w:sz w:val="20"/>
                <w:szCs w:val="20"/>
                <w:lang w:val="pt-PT"/>
              </w:rPr>
              <w:t>í</w:t>
            </w:r>
            <w:r>
              <w:rPr>
                <w:sz w:val="20"/>
                <w:szCs w:val="20"/>
                <w:lang w:val="pt-PT"/>
              </w:rPr>
              <w:t>nicas</w:t>
            </w:r>
          </w:p>
        </w:tc>
      </w:tr>
    </w:tbl>
    <w:p w:rsidR="00330FC9" w:rsidRDefault="00330FC9" w:rsidP="00330FC9">
      <w:pPr>
        <w:pStyle w:val="Corpo"/>
        <w:widowControl w:val="0"/>
        <w:rPr>
          <w:sz w:val="20"/>
          <w:szCs w:val="20"/>
        </w:rPr>
      </w:pPr>
    </w:p>
    <w:p w:rsidR="00330FC9" w:rsidRDefault="00330FC9" w:rsidP="00330FC9">
      <w:pPr>
        <w:pStyle w:val="Corpo"/>
        <w:widowControl w:val="0"/>
        <w:rPr>
          <w:sz w:val="20"/>
          <w:szCs w:val="20"/>
        </w:rPr>
      </w:pPr>
    </w:p>
    <w:tbl>
      <w:tblPr>
        <w:tblW w:w="9900" w:type="dxa"/>
        <w:tblInd w:w="108" w:type="dxa"/>
        <w:tblLayout w:type="fixed"/>
        <w:tblLook w:val="04A0" w:firstRow="1" w:lastRow="0" w:firstColumn="1" w:lastColumn="0" w:noHBand="0" w:noVBand="1"/>
      </w:tblPr>
      <w:tblGrid>
        <w:gridCol w:w="9900"/>
      </w:tblGrid>
      <w:tr w:rsidR="00330FC9" w:rsidRPr="00250902" w:rsidTr="00330FC9">
        <w:trPr>
          <w:trHeight w:val="3106"/>
        </w:trPr>
        <w:tc>
          <w:tcPr>
            <w:tcW w:w="9900" w:type="dxa"/>
            <w:shd w:val="clear" w:color="auto" w:fill="auto"/>
            <w:tcMar>
              <w:top w:w="80" w:type="dxa"/>
              <w:left w:w="80" w:type="dxa"/>
              <w:bottom w:w="80" w:type="dxa"/>
              <w:right w:w="80" w:type="dxa"/>
            </w:tcMar>
          </w:tcPr>
          <w:p w:rsidR="00330FC9" w:rsidRPr="00250902" w:rsidRDefault="00330FC9" w:rsidP="001C6F6B">
            <w:pPr>
              <w:pStyle w:val="Cabealho"/>
              <w:tabs>
                <w:tab w:val="clear" w:pos="4419"/>
                <w:tab w:val="clear" w:pos="8838"/>
              </w:tabs>
              <w:spacing w:before="120"/>
              <w:rPr>
                <w:sz w:val="20"/>
                <w:szCs w:val="20"/>
              </w:rPr>
            </w:pPr>
            <w:r w:rsidRPr="00250902">
              <w:rPr>
                <w:bCs/>
                <w:sz w:val="20"/>
                <w:szCs w:val="20"/>
                <w:shd w:val="clear" w:color="auto" w:fill="C0C0C0"/>
              </w:rPr>
              <w:t>3.5. Estimativa de cronograma para o desenvolvimento dos Conteúdos Programáticos</w:t>
            </w:r>
            <w:r w:rsidRPr="00250902">
              <w:rPr>
                <w:bCs/>
                <w:sz w:val="20"/>
                <w:szCs w:val="20"/>
              </w:rPr>
              <w:t>:</w:t>
            </w:r>
          </w:p>
          <w:p w:rsidR="00330FC9" w:rsidRPr="00250902" w:rsidRDefault="00330FC9" w:rsidP="001C6F6B">
            <w:pPr>
              <w:pStyle w:val="Body1"/>
              <w:rPr>
                <w:sz w:val="20"/>
              </w:rPr>
            </w:pPr>
            <w:r w:rsidRPr="00250902">
              <w:rPr>
                <w:sz w:val="20"/>
              </w:rPr>
              <w:t xml:space="preserve">Unidade 1 – 4 aulas </w:t>
            </w:r>
          </w:p>
          <w:p w:rsidR="00330FC9" w:rsidRPr="00250902" w:rsidRDefault="00330FC9" w:rsidP="001C6F6B">
            <w:pPr>
              <w:pStyle w:val="Body1"/>
              <w:rPr>
                <w:sz w:val="20"/>
              </w:rPr>
            </w:pPr>
            <w:r w:rsidRPr="00250902">
              <w:rPr>
                <w:sz w:val="20"/>
              </w:rPr>
              <w:t>Unidade 2 – 8 aulas</w:t>
            </w:r>
          </w:p>
          <w:p w:rsidR="00330FC9" w:rsidRPr="00250902" w:rsidRDefault="00330FC9" w:rsidP="001C6F6B">
            <w:pPr>
              <w:pStyle w:val="Body1"/>
              <w:rPr>
                <w:sz w:val="20"/>
              </w:rPr>
            </w:pPr>
            <w:r w:rsidRPr="00250902">
              <w:rPr>
                <w:sz w:val="20"/>
              </w:rPr>
              <w:t>Unidade 3 – 8 aulas</w:t>
            </w:r>
          </w:p>
          <w:p w:rsidR="00330FC9" w:rsidRPr="00250902" w:rsidRDefault="00330FC9" w:rsidP="001C6F6B">
            <w:pPr>
              <w:pStyle w:val="Body1"/>
              <w:rPr>
                <w:sz w:val="20"/>
              </w:rPr>
            </w:pPr>
            <w:r w:rsidRPr="00250902">
              <w:rPr>
                <w:sz w:val="20"/>
              </w:rPr>
              <w:t>Unidade 4 – 4 aulas</w:t>
            </w:r>
          </w:p>
          <w:p w:rsidR="00330FC9" w:rsidRPr="00250902" w:rsidRDefault="00330FC9" w:rsidP="001C6F6B">
            <w:pPr>
              <w:pStyle w:val="Body1"/>
              <w:rPr>
                <w:sz w:val="20"/>
              </w:rPr>
            </w:pPr>
            <w:r w:rsidRPr="00250902">
              <w:rPr>
                <w:sz w:val="20"/>
              </w:rPr>
              <w:t>Unidade 5 – 2 aulas</w:t>
            </w:r>
          </w:p>
          <w:p w:rsidR="00330FC9" w:rsidRPr="00250902" w:rsidRDefault="00330FC9" w:rsidP="001C6F6B">
            <w:pPr>
              <w:pStyle w:val="Body1"/>
              <w:rPr>
                <w:sz w:val="20"/>
              </w:rPr>
            </w:pPr>
            <w:r w:rsidRPr="00250902">
              <w:rPr>
                <w:sz w:val="20"/>
              </w:rPr>
              <w:t>Unidade 6 – 2 aulas</w:t>
            </w:r>
          </w:p>
          <w:p w:rsidR="00330FC9" w:rsidRPr="00250902" w:rsidRDefault="00330FC9" w:rsidP="001C6F6B">
            <w:pPr>
              <w:pStyle w:val="Body1"/>
              <w:rPr>
                <w:sz w:val="20"/>
              </w:rPr>
            </w:pPr>
            <w:r w:rsidRPr="00250902">
              <w:rPr>
                <w:sz w:val="20"/>
              </w:rPr>
              <w:t>Unidade 7 – 2 aulas</w:t>
            </w:r>
          </w:p>
          <w:p w:rsidR="00330FC9" w:rsidRPr="00250902" w:rsidRDefault="00330FC9" w:rsidP="001C6F6B">
            <w:pPr>
              <w:pStyle w:val="Body1"/>
              <w:rPr>
                <w:sz w:val="20"/>
              </w:rPr>
            </w:pPr>
            <w:r w:rsidRPr="00250902">
              <w:rPr>
                <w:sz w:val="20"/>
              </w:rPr>
              <w:t>Unidade 8 – 2 aulas</w:t>
            </w:r>
          </w:p>
          <w:p w:rsidR="00330FC9" w:rsidRPr="00250902" w:rsidRDefault="00330FC9" w:rsidP="001C6F6B">
            <w:pPr>
              <w:pStyle w:val="Body1"/>
              <w:rPr>
                <w:sz w:val="20"/>
              </w:rPr>
            </w:pPr>
            <w:r w:rsidRPr="00250902">
              <w:rPr>
                <w:sz w:val="20"/>
              </w:rPr>
              <w:t>Unidade 9 – 10 aulas</w:t>
            </w:r>
          </w:p>
        </w:tc>
      </w:tr>
    </w:tbl>
    <w:p w:rsidR="00330FC9" w:rsidRPr="00250902" w:rsidRDefault="00330FC9" w:rsidP="00330FC9">
      <w:pPr>
        <w:pStyle w:val="Corpo"/>
        <w:widowControl w:val="0"/>
        <w:rPr>
          <w:sz w:val="20"/>
          <w:szCs w:val="20"/>
        </w:rPr>
      </w:pPr>
    </w:p>
    <w:p w:rsidR="00330FC9" w:rsidRPr="00250902" w:rsidRDefault="00330FC9" w:rsidP="00330FC9">
      <w:pPr>
        <w:pStyle w:val="Corpo"/>
        <w:widowControl w:val="0"/>
        <w:rPr>
          <w:sz w:val="20"/>
          <w:szCs w:val="20"/>
        </w:rPr>
      </w:pPr>
    </w:p>
    <w:tbl>
      <w:tblPr>
        <w:tblW w:w="9900" w:type="dxa"/>
        <w:tblInd w:w="108" w:type="dxa"/>
        <w:tblLayout w:type="fixed"/>
        <w:tblLook w:val="04A0" w:firstRow="1" w:lastRow="0" w:firstColumn="1" w:lastColumn="0" w:noHBand="0" w:noVBand="1"/>
      </w:tblPr>
      <w:tblGrid>
        <w:gridCol w:w="9900"/>
      </w:tblGrid>
      <w:tr w:rsidR="00330FC9" w:rsidRPr="00250902" w:rsidTr="00330FC9">
        <w:trPr>
          <w:trHeight w:val="782"/>
        </w:trPr>
        <w:tc>
          <w:tcPr>
            <w:tcW w:w="9900" w:type="dxa"/>
            <w:shd w:val="clear" w:color="auto" w:fill="auto"/>
            <w:tcMar>
              <w:top w:w="80" w:type="dxa"/>
              <w:left w:w="80" w:type="dxa"/>
              <w:bottom w:w="80" w:type="dxa"/>
              <w:right w:w="80" w:type="dxa"/>
            </w:tcMar>
          </w:tcPr>
          <w:p w:rsidR="00330FC9" w:rsidRPr="00250902" w:rsidRDefault="00330FC9" w:rsidP="001C6F6B">
            <w:pPr>
              <w:pStyle w:val="Cabealho"/>
              <w:tabs>
                <w:tab w:val="clear" w:pos="4419"/>
                <w:tab w:val="clear" w:pos="8838"/>
              </w:tabs>
              <w:spacing w:before="120"/>
              <w:rPr>
                <w:bCs/>
                <w:sz w:val="20"/>
                <w:szCs w:val="20"/>
                <w:shd w:val="clear" w:color="auto" w:fill="C0C0C0"/>
              </w:rPr>
            </w:pPr>
            <w:r w:rsidRPr="00250902">
              <w:rPr>
                <w:bCs/>
                <w:sz w:val="20"/>
                <w:szCs w:val="20"/>
                <w:shd w:val="clear" w:color="auto" w:fill="C0C0C0"/>
              </w:rPr>
              <w:t>3.6. Atividades desenvolvidas fora de sala de aula:</w:t>
            </w:r>
          </w:p>
          <w:p w:rsidR="00330FC9" w:rsidRPr="00250902" w:rsidRDefault="00330FC9" w:rsidP="001C6F6B">
            <w:pPr>
              <w:pStyle w:val="Cabealho"/>
              <w:tabs>
                <w:tab w:val="clear" w:pos="4419"/>
                <w:tab w:val="clear" w:pos="8838"/>
              </w:tabs>
              <w:spacing w:before="120"/>
            </w:pPr>
            <w:r w:rsidRPr="00250902">
              <w:rPr>
                <w:sz w:val="20"/>
                <w:szCs w:val="20"/>
                <w:shd w:val="clear" w:color="auto" w:fill="C0C0C0"/>
              </w:rPr>
              <w:t>Simulação de acidente para o treinamento da avaliação da vítima e para o atendimento das emergências cardiorespiratórias.</w:t>
            </w:r>
          </w:p>
        </w:tc>
      </w:tr>
    </w:tbl>
    <w:p w:rsidR="00330FC9" w:rsidRDefault="00330FC9" w:rsidP="00330FC9">
      <w:pPr>
        <w:pStyle w:val="Corpo"/>
        <w:widowControl w:val="0"/>
        <w:rPr>
          <w:sz w:val="20"/>
          <w:szCs w:val="20"/>
        </w:rPr>
      </w:pPr>
    </w:p>
    <w:p w:rsidR="00330FC9" w:rsidRDefault="00330FC9" w:rsidP="00330FC9">
      <w:pPr>
        <w:pStyle w:val="Corpo"/>
        <w:widowControl w:val="0"/>
        <w:rPr>
          <w:sz w:val="20"/>
          <w:szCs w:val="20"/>
        </w:rPr>
      </w:pPr>
    </w:p>
    <w:tbl>
      <w:tblPr>
        <w:tblW w:w="9981" w:type="dxa"/>
        <w:tblInd w:w="108" w:type="dxa"/>
        <w:tblLayout w:type="fixed"/>
        <w:tblLook w:val="04A0" w:firstRow="1" w:lastRow="0" w:firstColumn="1" w:lastColumn="0" w:noHBand="0" w:noVBand="1"/>
      </w:tblPr>
      <w:tblGrid>
        <w:gridCol w:w="9981"/>
      </w:tblGrid>
      <w:tr w:rsidR="00330FC9" w:rsidRPr="004D079E" w:rsidTr="00330FC9">
        <w:trPr>
          <w:trHeight w:val="662"/>
        </w:trPr>
        <w:tc>
          <w:tcPr>
            <w:tcW w:w="9981"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rPr>
                <w:b/>
                <w:bCs/>
                <w:sz w:val="20"/>
                <w:szCs w:val="20"/>
              </w:rPr>
            </w:pPr>
            <w:r>
              <w:rPr>
                <w:b/>
                <w:bCs/>
                <w:sz w:val="20"/>
                <w:szCs w:val="20"/>
                <w:shd w:val="clear" w:color="auto" w:fill="C0C0C0"/>
              </w:rPr>
              <w:t>3.7. Metodologia</w:t>
            </w:r>
            <w:r>
              <w:rPr>
                <w:b/>
                <w:bCs/>
                <w:sz w:val="20"/>
                <w:szCs w:val="20"/>
              </w:rPr>
              <w:t>:</w:t>
            </w:r>
            <w:r>
              <w:rPr>
                <w:sz w:val="20"/>
                <w:szCs w:val="20"/>
              </w:rPr>
              <w:t xml:space="preserve"> </w:t>
            </w:r>
          </w:p>
          <w:p w:rsidR="00330FC9" w:rsidRDefault="00330FC9" w:rsidP="001C6F6B">
            <w:pPr>
              <w:pStyle w:val="Corpo"/>
            </w:pPr>
            <w:r>
              <w:rPr>
                <w:sz w:val="20"/>
                <w:szCs w:val="20"/>
                <w:lang w:val="pt-PT"/>
              </w:rPr>
              <w:t>As aulas ser</w:t>
            </w:r>
            <w:r>
              <w:rPr>
                <w:rFonts w:ascii="Arial Unicode MS"/>
                <w:sz w:val="20"/>
                <w:szCs w:val="20"/>
                <w:lang w:val="pt-PT"/>
              </w:rPr>
              <w:t>ã</w:t>
            </w:r>
            <w:r>
              <w:rPr>
                <w:sz w:val="20"/>
                <w:szCs w:val="20"/>
                <w:lang w:val="pt-PT"/>
              </w:rPr>
              <w:t>o ministradas atrav</w:t>
            </w:r>
            <w:r>
              <w:rPr>
                <w:rFonts w:ascii="Arial Unicode MS"/>
                <w:sz w:val="20"/>
                <w:szCs w:val="20"/>
                <w:lang w:val="pt-PT"/>
              </w:rPr>
              <w:t>é</w:t>
            </w:r>
            <w:r>
              <w:rPr>
                <w:sz w:val="20"/>
                <w:szCs w:val="20"/>
                <w:lang w:val="pt-PT"/>
              </w:rPr>
              <w:t>s de aula te</w:t>
            </w:r>
            <w:r>
              <w:rPr>
                <w:rFonts w:ascii="Arial Unicode MS"/>
                <w:sz w:val="20"/>
                <w:szCs w:val="20"/>
                <w:lang w:val="pt-PT"/>
              </w:rPr>
              <w:t>ó</w:t>
            </w:r>
            <w:r>
              <w:rPr>
                <w:sz w:val="20"/>
                <w:szCs w:val="20"/>
                <w:lang w:val="pt-PT"/>
              </w:rPr>
              <w:t>rica expositiva com recursos multim</w:t>
            </w:r>
            <w:r>
              <w:rPr>
                <w:rFonts w:ascii="Arial Unicode MS"/>
                <w:sz w:val="20"/>
                <w:szCs w:val="20"/>
                <w:lang w:val="pt-PT"/>
              </w:rPr>
              <w:t>í</w:t>
            </w:r>
            <w:r>
              <w:rPr>
                <w:sz w:val="20"/>
                <w:szCs w:val="20"/>
                <w:lang w:val="pt-PT"/>
              </w:rPr>
              <w:t>dia e a parte pr</w:t>
            </w:r>
            <w:r>
              <w:rPr>
                <w:rFonts w:ascii="Arial Unicode MS"/>
                <w:sz w:val="20"/>
                <w:szCs w:val="20"/>
                <w:lang w:val="pt-PT"/>
              </w:rPr>
              <w:t>á</w:t>
            </w:r>
            <w:r>
              <w:rPr>
                <w:sz w:val="20"/>
                <w:szCs w:val="20"/>
                <w:lang w:val="pt-PT"/>
              </w:rPr>
              <w:t>tica com demonstra</w:t>
            </w:r>
            <w:r>
              <w:rPr>
                <w:rFonts w:ascii="Arial Unicode MS"/>
                <w:sz w:val="20"/>
                <w:szCs w:val="20"/>
                <w:lang w:val="pt-PT"/>
              </w:rPr>
              <w:t>çã</w:t>
            </w:r>
            <w:r>
              <w:rPr>
                <w:sz w:val="20"/>
                <w:szCs w:val="20"/>
                <w:lang w:val="pt-PT"/>
              </w:rPr>
              <w:t>o do atendimento dos v</w:t>
            </w:r>
            <w:r>
              <w:rPr>
                <w:rFonts w:ascii="Arial Unicode MS"/>
                <w:sz w:val="20"/>
                <w:szCs w:val="20"/>
                <w:lang w:val="pt-PT"/>
              </w:rPr>
              <w:t>á</w:t>
            </w:r>
            <w:r>
              <w:rPr>
                <w:sz w:val="20"/>
                <w:szCs w:val="20"/>
                <w:lang w:val="pt-PT"/>
              </w:rPr>
              <w:t>rios tipos de acidente.</w:t>
            </w:r>
          </w:p>
        </w:tc>
      </w:tr>
    </w:tbl>
    <w:p w:rsidR="00330FC9" w:rsidRDefault="00330FC9" w:rsidP="00330FC9">
      <w:pPr>
        <w:pStyle w:val="Corpo"/>
        <w:widowControl w:val="0"/>
        <w:rPr>
          <w:sz w:val="20"/>
          <w:szCs w:val="20"/>
        </w:rPr>
      </w:pPr>
    </w:p>
    <w:p w:rsidR="00330FC9" w:rsidRDefault="00330FC9" w:rsidP="00330FC9">
      <w:pPr>
        <w:pStyle w:val="Corpo"/>
        <w:widowControl w:val="0"/>
        <w:rPr>
          <w:sz w:val="20"/>
          <w:szCs w:val="20"/>
        </w:rPr>
      </w:pPr>
    </w:p>
    <w:tbl>
      <w:tblPr>
        <w:tblW w:w="9981" w:type="dxa"/>
        <w:tblInd w:w="108" w:type="dxa"/>
        <w:tblLayout w:type="fixed"/>
        <w:tblLook w:val="04A0" w:firstRow="1" w:lastRow="0" w:firstColumn="1" w:lastColumn="0" w:noHBand="0" w:noVBand="1"/>
      </w:tblPr>
      <w:tblGrid>
        <w:gridCol w:w="9981"/>
      </w:tblGrid>
      <w:tr w:rsidR="00330FC9" w:rsidTr="00330FC9">
        <w:trPr>
          <w:trHeight w:val="510"/>
        </w:trPr>
        <w:tc>
          <w:tcPr>
            <w:tcW w:w="9981" w:type="dxa"/>
            <w:shd w:val="clear" w:color="auto" w:fill="auto"/>
            <w:tcMar>
              <w:top w:w="80" w:type="dxa"/>
              <w:left w:w="80" w:type="dxa"/>
              <w:bottom w:w="80" w:type="dxa"/>
              <w:right w:w="80" w:type="dxa"/>
            </w:tcMar>
          </w:tcPr>
          <w:p w:rsidR="00330FC9" w:rsidRDefault="00330FC9" w:rsidP="001C6F6B">
            <w:pPr>
              <w:pStyle w:val="Cabealho"/>
              <w:tabs>
                <w:tab w:val="clear" w:pos="4419"/>
                <w:tab w:val="clear" w:pos="8838"/>
              </w:tabs>
              <w:spacing w:before="120"/>
              <w:rPr>
                <w:sz w:val="20"/>
                <w:szCs w:val="20"/>
              </w:rPr>
            </w:pPr>
            <w:r>
              <w:rPr>
                <w:b/>
                <w:bCs/>
                <w:sz w:val="20"/>
                <w:szCs w:val="20"/>
                <w:shd w:val="clear" w:color="auto" w:fill="C0C0C0"/>
              </w:rPr>
              <w:t>3.8. Bibliografia Básica</w:t>
            </w:r>
            <w:r>
              <w:rPr>
                <w:b/>
                <w:bCs/>
                <w:sz w:val="20"/>
                <w:szCs w:val="20"/>
              </w:rPr>
              <w:t>:</w:t>
            </w:r>
          </w:p>
          <w:p w:rsidR="00330FC9" w:rsidRDefault="00330FC9" w:rsidP="001C6F6B">
            <w:pPr>
              <w:pStyle w:val="Body1"/>
              <w:ind w:left="426" w:hanging="426"/>
              <w:jc w:val="both"/>
            </w:pPr>
            <w:r>
              <w:rPr>
                <w:sz w:val="20"/>
              </w:rPr>
              <w:t>Chapleau, Will. Manual de Emergências : um guia para primeiros socorros</w:t>
            </w:r>
            <w:r>
              <w:rPr>
                <w:b/>
                <w:bCs/>
                <w:sz w:val="20"/>
              </w:rPr>
              <w:t>. Rio de Janeiro</w:t>
            </w:r>
            <w:r>
              <w:rPr>
                <w:sz w:val="20"/>
              </w:rPr>
              <w:t>:Elsevier, 2008.</w:t>
            </w:r>
          </w:p>
        </w:tc>
      </w:tr>
    </w:tbl>
    <w:p w:rsidR="000B3362" w:rsidRDefault="000B3362" w:rsidP="007A321F"/>
    <w:p w:rsidR="000B3362" w:rsidRDefault="000B3362" w:rsidP="007A321F"/>
    <w:p w:rsidR="000B3362" w:rsidRDefault="000B3362" w:rsidP="007A321F"/>
    <w:p w:rsidR="000B3362" w:rsidRDefault="000B3362" w:rsidP="007A321F"/>
    <w:p w:rsidR="000B3362" w:rsidRDefault="000B3362" w:rsidP="007A321F"/>
    <w:p w:rsidR="000B3362" w:rsidRDefault="000B3362" w:rsidP="007A321F"/>
    <w:p w:rsidR="000B3362" w:rsidRDefault="000B3362" w:rsidP="007A321F"/>
    <w:p w:rsidR="00E8548A" w:rsidRDefault="00E8548A"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Default="000C7204" w:rsidP="00E40949">
      <w:pPr>
        <w:jc w:val="center"/>
        <w:rPr>
          <w:rFonts w:asciiTheme="minorHAnsi" w:hAnsiTheme="minorHAnsi" w:cstheme="minorHAnsi"/>
          <w:sz w:val="20"/>
          <w:szCs w:val="20"/>
        </w:rPr>
      </w:pPr>
    </w:p>
    <w:p w:rsidR="000C7204" w:rsidRPr="00E8548A" w:rsidRDefault="000C7204" w:rsidP="00E40949">
      <w:pPr>
        <w:jc w:val="center"/>
        <w:rPr>
          <w:rFonts w:asciiTheme="minorHAnsi" w:hAnsiTheme="minorHAnsi" w:cstheme="minorHAnsi"/>
          <w:sz w:val="20"/>
          <w:szCs w:val="20"/>
        </w:rPr>
      </w:pPr>
    </w:p>
    <w:tbl>
      <w:tblPr>
        <w:tblpPr w:leftFromText="141" w:rightFromText="141" w:vertAnchor="text" w:horzAnchor="margin" w:tblpY="69"/>
        <w:tblW w:w="9799" w:type="dxa"/>
        <w:tblCellMar>
          <w:left w:w="70" w:type="dxa"/>
          <w:right w:w="70" w:type="dxa"/>
        </w:tblCellMar>
        <w:tblLook w:val="0000" w:firstRow="0" w:lastRow="0" w:firstColumn="0" w:lastColumn="0" w:noHBand="0" w:noVBand="0"/>
      </w:tblPr>
      <w:tblGrid>
        <w:gridCol w:w="2501"/>
        <w:gridCol w:w="1122"/>
        <w:gridCol w:w="1309"/>
        <w:gridCol w:w="1496"/>
        <w:gridCol w:w="384"/>
        <w:gridCol w:w="1299"/>
        <w:gridCol w:w="758"/>
        <w:gridCol w:w="930"/>
      </w:tblGrid>
      <w:tr w:rsidR="00CD58E9" w:rsidRPr="0047721E" w:rsidTr="00CD58E9">
        <w:trPr>
          <w:cantSplit/>
        </w:trPr>
        <w:tc>
          <w:tcPr>
            <w:tcW w:w="9799" w:type="dxa"/>
            <w:gridSpan w:val="8"/>
            <w:shd w:val="solid" w:color="DDDDDD" w:fill="auto"/>
          </w:tcPr>
          <w:p w:rsidR="00CD58E9" w:rsidRPr="0047721E" w:rsidRDefault="00CD58E9" w:rsidP="00CD58E9">
            <w:pPr>
              <w:pStyle w:val="Cabealho"/>
              <w:tabs>
                <w:tab w:val="clear" w:pos="4419"/>
                <w:tab w:val="clear" w:pos="8838"/>
              </w:tabs>
              <w:spacing w:before="120"/>
              <w:jc w:val="center"/>
              <w:rPr>
                <w:rFonts w:asciiTheme="minorHAnsi" w:hAnsiTheme="minorHAnsi" w:cstheme="minorHAnsi"/>
                <w:b/>
                <w:bCs/>
                <w:iCs/>
                <w:sz w:val="20"/>
                <w:szCs w:val="20"/>
              </w:rPr>
            </w:pPr>
            <w:r w:rsidRPr="0047721E">
              <w:rPr>
                <w:rFonts w:asciiTheme="minorHAnsi" w:hAnsiTheme="minorHAnsi" w:cstheme="minorHAnsi"/>
                <w:sz w:val="20"/>
                <w:szCs w:val="20"/>
              </w:rPr>
              <w:br w:type="page"/>
            </w:r>
            <w:r w:rsidRPr="0047721E">
              <w:rPr>
                <w:rFonts w:asciiTheme="minorHAnsi" w:hAnsiTheme="minorHAnsi" w:cstheme="minorHAnsi"/>
                <w:b/>
                <w:bCs/>
                <w:iCs/>
                <w:sz w:val="20"/>
                <w:szCs w:val="20"/>
              </w:rPr>
              <w:t>PLANO DE ENSINO</w:t>
            </w:r>
          </w:p>
        </w:tc>
      </w:tr>
      <w:tr w:rsidR="00CD58E9" w:rsidRPr="0047721E" w:rsidTr="00CD58E9">
        <w:tc>
          <w:tcPr>
            <w:tcW w:w="8111" w:type="dxa"/>
            <w:gridSpan w:val="6"/>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Curso</w:t>
            </w:r>
            <w:r w:rsidRPr="0047721E">
              <w:rPr>
                <w:rFonts w:asciiTheme="minorHAnsi" w:hAnsiTheme="minorHAnsi" w:cstheme="minorHAnsi"/>
                <w:bCs/>
                <w:iCs/>
                <w:sz w:val="20"/>
                <w:szCs w:val="20"/>
              </w:rPr>
              <w:t>: CIÊNCIAS FARMACÊUTICAS</w:t>
            </w:r>
          </w:p>
        </w:tc>
        <w:tc>
          <w:tcPr>
            <w:tcW w:w="1688" w:type="dxa"/>
            <w:gridSpan w:val="2"/>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rPr>
            </w:pPr>
          </w:p>
        </w:tc>
      </w:tr>
      <w:tr w:rsidR="00CD58E9" w:rsidRPr="0047721E" w:rsidTr="00CD58E9">
        <w:tc>
          <w:tcPr>
            <w:tcW w:w="6812" w:type="dxa"/>
            <w:gridSpan w:val="5"/>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Disciplina</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Físico Química</w:t>
            </w:r>
          </w:p>
        </w:tc>
        <w:tc>
          <w:tcPr>
            <w:tcW w:w="2057" w:type="dxa"/>
            <w:gridSpan w:val="2"/>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Código</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489</w:t>
            </w:r>
          </w:p>
        </w:tc>
        <w:tc>
          <w:tcPr>
            <w:tcW w:w="930"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shd w:val="clear" w:color="auto" w:fill="E0E0E0"/>
              </w:rPr>
              <w:t>Série</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2º</w:t>
            </w:r>
          </w:p>
        </w:tc>
      </w:tr>
      <w:tr w:rsidR="00CD58E9" w:rsidRPr="0047721E" w:rsidTr="00CD58E9">
        <w:tc>
          <w:tcPr>
            <w:tcW w:w="2501"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highlight w:val="lightGray"/>
              </w:rPr>
            </w:pPr>
            <w:r w:rsidRPr="0047721E">
              <w:rPr>
                <w:rFonts w:asciiTheme="minorHAnsi" w:hAnsiTheme="minorHAnsi" w:cstheme="minorHAnsi"/>
                <w:b/>
                <w:bCs/>
                <w:iCs/>
                <w:sz w:val="20"/>
                <w:szCs w:val="20"/>
                <w:highlight w:val="lightGray"/>
              </w:rPr>
              <w:t xml:space="preserve">Carga </w:t>
            </w:r>
            <w:r w:rsidRPr="0047721E">
              <w:rPr>
                <w:rFonts w:asciiTheme="minorHAnsi" w:hAnsiTheme="minorHAnsi" w:cstheme="minorHAnsi"/>
                <w:b/>
                <w:bCs/>
                <w:iCs/>
                <w:sz w:val="20"/>
                <w:szCs w:val="20"/>
                <w:highlight w:val="lightGray"/>
                <w:shd w:val="clear" w:color="auto" w:fill="E0E0E0"/>
              </w:rPr>
              <w:t>horária semanal</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3 h</w:t>
            </w:r>
          </w:p>
        </w:tc>
        <w:tc>
          <w:tcPr>
            <w:tcW w:w="1122"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highlight w:val="lightGray"/>
              </w:rPr>
            </w:pPr>
            <w:r w:rsidRPr="0047721E">
              <w:rPr>
                <w:rFonts w:asciiTheme="minorHAnsi" w:hAnsiTheme="minorHAnsi" w:cstheme="minorHAnsi"/>
                <w:b/>
                <w:bCs/>
                <w:iCs/>
                <w:sz w:val="20"/>
                <w:szCs w:val="20"/>
                <w:highlight w:val="lightGray"/>
              </w:rPr>
              <w:t>T</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 xml:space="preserve"> 1</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 xml:space="preserve"> h</w:t>
            </w:r>
          </w:p>
        </w:tc>
        <w:tc>
          <w:tcPr>
            <w:tcW w:w="1309"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highlight w:val="lightGray"/>
              </w:rPr>
            </w:pPr>
            <w:r w:rsidRPr="0047721E">
              <w:rPr>
                <w:rFonts w:asciiTheme="minorHAnsi" w:hAnsiTheme="minorHAnsi" w:cstheme="minorHAnsi"/>
                <w:b/>
                <w:bCs/>
                <w:iCs/>
                <w:sz w:val="20"/>
                <w:szCs w:val="20"/>
                <w:highlight w:val="lightGray"/>
              </w:rPr>
              <w:t>Lab</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2</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 xml:space="preserve"> h</w:t>
            </w:r>
          </w:p>
        </w:tc>
        <w:tc>
          <w:tcPr>
            <w:tcW w:w="1496"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highlight w:val="lightGray"/>
              </w:rPr>
            </w:pPr>
            <w:r w:rsidRPr="0047721E">
              <w:rPr>
                <w:rFonts w:asciiTheme="minorHAnsi" w:hAnsiTheme="minorHAnsi" w:cstheme="minorHAnsi"/>
                <w:b/>
                <w:bCs/>
                <w:iCs/>
                <w:sz w:val="20"/>
                <w:szCs w:val="20"/>
                <w:highlight w:val="lightGray"/>
              </w:rPr>
              <w:t>Projeto</w:t>
            </w:r>
            <w:r w:rsidRPr="0047721E">
              <w:rPr>
                <w:rFonts w:asciiTheme="minorHAnsi" w:hAnsiTheme="minorHAnsi" w:cstheme="minorHAnsi"/>
                <w:b/>
                <w:bCs/>
                <w:iCs/>
                <w:sz w:val="20"/>
                <w:szCs w:val="20"/>
              </w:rPr>
              <w:t>: ---</w:t>
            </w:r>
            <w:r w:rsidRPr="0047721E">
              <w:rPr>
                <w:rFonts w:asciiTheme="minorHAnsi" w:hAnsiTheme="minorHAnsi" w:cstheme="minorHAnsi"/>
                <w:bCs/>
                <w:iCs/>
                <w:sz w:val="20"/>
                <w:szCs w:val="20"/>
              </w:rPr>
              <w:t xml:space="preserve"> h </w:t>
            </w:r>
          </w:p>
        </w:tc>
        <w:tc>
          <w:tcPr>
            <w:tcW w:w="3371" w:type="dxa"/>
            <w:gridSpan w:val="4"/>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highlight w:val="lightGray"/>
              </w:rPr>
            </w:pPr>
            <w:r w:rsidRPr="0047721E">
              <w:rPr>
                <w:rFonts w:asciiTheme="minorHAnsi" w:hAnsiTheme="minorHAnsi" w:cstheme="minorHAnsi"/>
                <w:b/>
                <w:bCs/>
                <w:iCs/>
                <w:sz w:val="20"/>
                <w:szCs w:val="20"/>
                <w:highlight w:val="lightGray"/>
              </w:rPr>
              <w:t>Carga horária anual</w:t>
            </w:r>
            <w:r w:rsidRPr="0047721E">
              <w:rPr>
                <w:rFonts w:asciiTheme="minorHAnsi" w:hAnsiTheme="minorHAnsi" w:cstheme="minorHAnsi"/>
                <w:b/>
                <w:bCs/>
                <w:iCs/>
                <w:sz w:val="20"/>
                <w:szCs w:val="20"/>
              </w:rPr>
              <w:t xml:space="preserve">:  </w:t>
            </w:r>
            <w:r w:rsidRPr="0047721E">
              <w:rPr>
                <w:rFonts w:asciiTheme="minorHAnsi" w:hAnsiTheme="minorHAnsi" w:cstheme="minorHAnsi"/>
                <w:bCs/>
                <w:iCs/>
                <w:sz w:val="20"/>
                <w:szCs w:val="20"/>
              </w:rPr>
              <w:t>90 h</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Y="56"/>
        <w:tblW w:w="9799" w:type="dxa"/>
        <w:tblCellMar>
          <w:left w:w="70" w:type="dxa"/>
          <w:right w:w="70" w:type="dxa"/>
        </w:tblCellMar>
        <w:tblLook w:val="0000" w:firstRow="0" w:lastRow="0" w:firstColumn="0" w:lastColumn="0" w:noHBand="0" w:noVBand="0"/>
      </w:tblPr>
      <w:tblGrid>
        <w:gridCol w:w="9799"/>
      </w:tblGrid>
      <w:tr w:rsidR="00CD58E9" w:rsidRPr="0047721E" w:rsidTr="00CD58E9">
        <w:trPr>
          <w:trHeight w:val="535"/>
        </w:trPr>
        <w:tc>
          <w:tcPr>
            <w:tcW w:w="9799" w:type="dxa"/>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3.1. Objetivos Gerais</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CD58E9" w:rsidRPr="0047721E" w:rsidRDefault="00CD58E9" w:rsidP="00CD58E9">
            <w:pPr>
              <w:jc w:val="both"/>
              <w:rPr>
                <w:rFonts w:asciiTheme="minorHAnsi" w:hAnsiTheme="minorHAnsi" w:cstheme="minorHAnsi"/>
                <w:b/>
                <w:spacing w:val="-6"/>
                <w:sz w:val="20"/>
                <w:szCs w:val="20"/>
              </w:rPr>
            </w:pPr>
            <w:r w:rsidRPr="0047721E">
              <w:rPr>
                <w:rFonts w:asciiTheme="minorHAnsi" w:hAnsiTheme="minorHAnsi" w:cstheme="minorHAnsi"/>
                <w:spacing w:val="-6"/>
                <w:sz w:val="20"/>
                <w:szCs w:val="20"/>
              </w:rPr>
              <w:t>Aprendizagem e entendimento dos conceitos físico-químicos visando aplicações práticas e sua utilização em disciplinas como: Análise Instrumental, Farmacognosia, Física Industrial, Cosmetologia, Controle Físico e Físico-Químico de Insumos, Medicamentos e Cosméticos e Controle de Qualidade na Indústria Farmacêutica.</w:t>
            </w:r>
            <w:r w:rsidRPr="0047721E">
              <w:rPr>
                <w:rFonts w:asciiTheme="minorHAnsi" w:hAnsiTheme="minorHAnsi" w:cstheme="minorHAnsi"/>
                <w:b/>
                <w:spacing w:val="-6"/>
                <w:sz w:val="20"/>
                <w:szCs w:val="20"/>
              </w:rPr>
              <w:t xml:space="preserve"> </w:t>
            </w:r>
          </w:p>
          <w:p w:rsidR="00CD58E9" w:rsidRPr="0047721E" w:rsidRDefault="00CD58E9" w:rsidP="00CD58E9">
            <w:pPr>
              <w:pStyle w:val="Cabealho"/>
              <w:tabs>
                <w:tab w:val="clear" w:pos="4419"/>
                <w:tab w:val="clear" w:pos="8838"/>
              </w:tabs>
              <w:rPr>
                <w:rFonts w:asciiTheme="minorHAnsi" w:hAnsiTheme="minorHAnsi" w:cstheme="minorHAnsi"/>
                <w:bCs/>
                <w:iCs/>
                <w:sz w:val="20"/>
                <w:szCs w:val="20"/>
              </w:rPr>
            </w:pPr>
          </w:p>
          <w:p w:rsidR="00CD58E9" w:rsidRPr="0047721E" w:rsidRDefault="00CD58E9" w:rsidP="00CD58E9">
            <w:pPr>
              <w:pStyle w:val="Cabealho"/>
              <w:tabs>
                <w:tab w:val="clear" w:pos="4419"/>
                <w:tab w:val="clear" w:pos="8838"/>
              </w:tabs>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shd w:val="clear" w:color="auto" w:fill="D9D9D9"/>
              </w:rPr>
              <w:t>3.2. Objetivos Específicos</w:t>
            </w:r>
            <w:r w:rsidRPr="0047721E">
              <w:rPr>
                <w:rFonts w:asciiTheme="minorHAnsi" w:hAnsiTheme="minorHAnsi" w:cstheme="minorHAnsi"/>
                <w:b/>
                <w:bCs/>
                <w:iCs/>
                <w:sz w:val="20"/>
                <w:szCs w:val="20"/>
              </w:rPr>
              <w:t xml:space="preserve">: </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Diferenciar os estados físicos da matéria, destacando suas várias propriedades e métodos de medidas.</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Dar noções de físico-química de superfícies e diagramas de fase</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Estabelecer relações entre tipos de energia e estudar os princípios da termodinâmica.</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Dar noções de radioatividade enfatizando suas aplicações na área médica.</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Aplicar os métodos cinéticos a sistemas biológicos (cinética enzimática) e a reações químicas, discutindo as variações das condições de reação e seus mecanismos.</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Entender como as células vivas obtém energia a partir de certas reações de óxido-redução e por acoplamento entre reações (hidrólise de ATP).</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Preparar o aluno para leitura e interpretação de informação tabelada e gráfica.</w:t>
            </w:r>
          </w:p>
          <w:p w:rsidR="00CD58E9" w:rsidRPr="0047721E" w:rsidRDefault="00CD58E9" w:rsidP="001E42AA">
            <w:pPr>
              <w:pStyle w:val="Corpodetexto"/>
              <w:numPr>
                <w:ilvl w:val="0"/>
                <w:numId w:val="6"/>
              </w:numPr>
              <w:spacing w:after="0"/>
              <w:ind w:right="-91"/>
              <w:jc w:val="both"/>
              <w:rPr>
                <w:rFonts w:asciiTheme="minorHAnsi" w:hAnsiTheme="minorHAnsi" w:cstheme="minorHAnsi"/>
                <w:sz w:val="20"/>
                <w:szCs w:val="20"/>
              </w:rPr>
            </w:pPr>
            <w:r w:rsidRPr="0047721E">
              <w:rPr>
                <w:rFonts w:asciiTheme="minorHAnsi" w:hAnsiTheme="minorHAnsi" w:cstheme="minorHAnsi"/>
                <w:sz w:val="20"/>
                <w:szCs w:val="20"/>
              </w:rPr>
              <w:t>Aplicar princípios matemáticos e estatísticos já adquiridos pelo aluno a problemas físico-químicos.</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Y="179"/>
        <w:tblW w:w="9859" w:type="dxa"/>
        <w:tblCellMar>
          <w:left w:w="70" w:type="dxa"/>
          <w:right w:w="70" w:type="dxa"/>
        </w:tblCellMar>
        <w:tblLook w:val="0000" w:firstRow="0" w:lastRow="0" w:firstColumn="0" w:lastColumn="0" w:noHBand="0" w:noVBand="0"/>
      </w:tblPr>
      <w:tblGrid>
        <w:gridCol w:w="9859"/>
      </w:tblGrid>
      <w:tr w:rsidR="00CD58E9" w:rsidRPr="0047721E" w:rsidTr="00CD58E9">
        <w:trPr>
          <w:trHeight w:val="535"/>
        </w:trPr>
        <w:tc>
          <w:tcPr>
            <w:tcW w:w="9859" w:type="dxa"/>
          </w:tcPr>
          <w:p w:rsidR="00CD58E9" w:rsidRPr="0047721E" w:rsidRDefault="00CD58E9" w:rsidP="00CD58E9">
            <w:pPr>
              <w:pStyle w:val="Cabealho"/>
              <w:tabs>
                <w:tab w:val="clear" w:pos="4419"/>
                <w:tab w:val="clear" w:pos="8838"/>
              </w:tabs>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3.3. Ementa</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bCs/>
                <w:iCs/>
                <w:sz w:val="20"/>
                <w:szCs w:val="20"/>
              </w:rPr>
            </w:pPr>
            <w:r w:rsidRPr="0047721E">
              <w:rPr>
                <w:rFonts w:asciiTheme="minorHAnsi" w:hAnsiTheme="minorHAnsi" w:cstheme="minorHAnsi"/>
                <w:spacing w:val="-6"/>
                <w:sz w:val="20"/>
                <w:szCs w:val="20"/>
              </w:rPr>
              <w:t>Nesta disciplina serão desenvolvidos conceitos Físico-Químicos gerais e básicos que formarão o arcabouço teórico e prático que o aluno de farmácia necessita para o acompanhamento de futuras disciplinas profissionalizantes e específicas. A abordagem dos conteúdos será realizada de forma consoante com as necessidades e aprofundamento matemático coerentes com a carreira farmacêutica. Os tópicos abordados serão:</w:t>
            </w:r>
            <w:r w:rsidRPr="0047721E">
              <w:rPr>
                <w:rFonts w:asciiTheme="minorHAnsi" w:hAnsiTheme="minorHAnsi" w:cstheme="minorHAnsi"/>
                <w:b/>
                <w:spacing w:val="-6"/>
                <w:sz w:val="20"/>
                <w:szCs w:val="20"/>
              </w:rPr>
              <w:t xml:space="preserve"> </w:t>
            </w:r>
            <w:r w:rsidRPr="0047721E">
              <w:rPr>
                <w:rFonts w:asciiTheme="minorHAnsi" w:hAnsiTheme="minorHAnsi" w:cstheme="minorHAnsi"/>
                <w:spacing w:val="-6"/>
                <w:sz w:val="20"/>
                <w:szCs w:val="20"/>
              </w:rPr>
              <w:t xml:space="preserve">Gases ideais e reais;propriedades de líquidos e soluções; termodinâmica e equilíbrio químico; diagramas de fase; radioquímica; cinética química; eletroquímica e colóides. </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Y="69"/>
        <w:tblW w:w="9900" w:type="dxa"/>
        <w:tblCellMar>
          <w:left w:w="70" w:type="dxa"/>
          <w:right w:w="70" w:type="dxa"/>
        </w:tblCellMar>
        <w:tblLook w:val="0000" w:firstRow="0" w:lastRow="0" w:firstColumn="0" w:lastColumn="0" w:noHBand="0" w:noVBand="0"/>
      </w:tblPr>
      <w:tblGrid>
        <w:gridCol w:w="9900"/>
      </w:tblGrid>
      <w:tr w:rsidR="00CD58E9" w:rsidRPr="0047721E" w:rsidTr="00CD58E9">
        <w:trPr>
          <w:trHeight w:val="580"/>
        </w:trPr>
        <w:tc>
          <w:tcPr>
            <w:tcW w:w="9900" w:type="dxa"/>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3.4. Conteúdos Programáticos</w:t>
            </w:r>
            <w:r w:rsidRPr="0047721E">
              <w:rPr>
                <w:rFonts w:asciiTheme="minorHAnsi" w:hAnsiTheme="minorHAnsi" w:cstheme="minorHAnsi"/>
                <w:b/>
                <w:bCs/>
                <w:iCs/>
                <w:sz w:val="20"/>
                <w:szCs w:val="20"/>
              </w:rPr>
              <w:t>:</w:t>
            </w:r>
          </w:p>
          <w:p w:rsidR="00CD58E9" w:rsidRPr="0047721E" w:rsidRDefault="00CD58E9" w:rsidP="00CD58E9">
            <w:pPr>
              <w:pStyle w:val="Recuodecorpodetexto"/>
              <w:tabs>
                <w:tab w:val="num" w:pos="935"/>
                <w:tab w:val="left" w:pos="1309"/>
              </w:tabs>
              <w:spacing w:after="0"/>
              <w:ind w:left="0"/>
              <w:jc w:val="both"/>
              <w:rPr>
                <w:rFonts w:asciiTheme="minorHAnsi" w:hAnsiTheme="minorHAnsi" w:cstheme="minorHAnsi"/>
                <w:b/>
                <w:bCs/>
                <w:iCs/>
                <w:sz w:val="20"/>
                <w:szCs w:val="20"/>
              </w:rPr>
            </w:pPr>
            <w:r w:rsidRPr="0047721E">
              <w:rPr>
                <w:rFonts w:asciiTheme="minorHAnsi" w:hAnsiTheme="minorHAnsi" w:cstheme="minorHAnsi"/>
                <w:b/>
                <w:bCs/>
                <w:iCs/>
                <w:sz w:val="20"/>
                <w:szCs w:val="20"/>
              </w:rPr>
              <w:t>Teoria</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1 - Gases ideais e reais:</w:t>
            </w:r>
          </w:p>
          <w:p w:rsidR="00CD58E9" w:rsidRPr="0047721E" w:rsidRDefault="00CD58E9" w:rsidP="00CD58E9">
            <w:pPr>
              <w:ind w:left="561"/>
              <w:rPr>
                <w:rFonts w:asciiTheme="minorHAnsi" w:hAnsiTheme="minorHAnsi" w:cstheme="minorHAnsi"/>
                <w:sz w:val="20"/>
                <w:szCs w:val="20"/>
              </w:rPr>
            </w:pPr>
            <w:r w:rsidRPr="0047721E">
              <w:rPr>
                <w:rFonts w:asciiTheme="minorHAnsi" w:hAnsiTheme="minorHAnsi" w:cstheme="minorHAnsi"/>
                <w:sz w:val="20"/>
                <w:szCs w:val="20"/>
              </w:rPr>
              <w:t xml:space="preserve">          1.1- Lei de Boyle e Lei de Charles.                                                                                                                     </w:t>
            </w:r>
            <w:r w:rsidRPr="0047721E">
              <w:rPr>
                <w:rFonts w:asciiTheme="minorHAnsi" w:hAnsiTheme="minorHAnsi" w:cstheme="minorHAnsi"/>
                <w:color w:val="FFFFFF"/>
                <w:sz w:val="20"/>
                <w:szCs w:val="20"/>
              </w:rPr>
              <w:t xml:space="preserve">- </w:t>
            </w:r>
            <w:r w:rsidRPr="0047721E">
              <w:rPr>
                <w:rFonts w:asciiTheme="minorHAnsi" w:hAnsiTheme="minorHAnsi" w:cstheme="minorHAnsi"/>
                <w:sz w:val="20"/>
                <w:szCs w:val="20"/>
              </w:rPr>
              <w:t xml:space="preserve">        1.2- Equação de Estado do Gás Ideal.</w:t>
            </w:r>
            <w:r w:rsidRPr="0047721E">
              <w:rPr>
                <w:rFonts w:asciiTheme="minorHAnsi" w:hAnsiTheme="minorHAnsi" w:cstheme="minorHAnsi"/>
                <w:sz w:val="20"/>
                <w:szCs w:val="20"/>
              </w:rPr>
              <w:tab/>
              <w:t xml:space="preserve">                                                                                                                         </w:t>
            </w:r>
            <w:r w:rsidRPr="0047721E">
              <w:rPr>
                <w:rFonts w:asciiTheme="minorHAnsi" w:hAnsiTheme="minorHAnsi" w:cstheme="minorHAnsi"/>
                <w:color w:val="FFFFFF"/>
                <w:sz w:val="20"/>
                <w:szCs w:val="20"/>
              </w:rPr>
              <w:t xml:space="preserve">-  </w:t>
            </w:r>
            <w:r w:rsidRPr="0047721E">
              <w:rPr>
                <w:rFonts w:asciiTheme="minorHAnsi" w:hAnsiTheme="minorHAnsi" w:cstheme="minorHAnsi"/>
                <w:sz w:val="20"/>
                <w:szCs w:val="20"/>
              </w:rPr>
              <w:t xml:space="preserve">       1.3- Densidade de gases.                                                                                                                                            </w:t>
            </w:r>
            <w:r w:rsidRPr="0047721E">
              <w:rPr>
                <w:rFonts w:asciiTheme="minorHAnsi" w:hAnsiTheme="minorHAnsi" w:cstheme="minorHAnsi"/>
                <w:color w:val="FFFFFF"/>
                <w:sz w:val="20"/>
                <w:szCs w:val="20"/>
              </w:rPr>
              <w:t xml:space="preserve">-  </w:t>
            </w:r>
            <w:r w:rsidRPr="0047721E">
              <w:rPr>
                <w:rFonts w:asciiTheme="minorHAnsi" w:hAnsiTheme="minorHAnsi" w:cstheme="minorHAnsi"/>
                <w:sz w:val="20"/>
                <w:szCs w:val="20"/>
              </w:rPr>
              <w:t xml:space="preserve">       1.4- Determinação da Massa Molar de Gases.</w:t>
            </w:r>
          </w:p>
          <w:p w:rsidR="00CD58E9" w:rsidRPr="0047721E" w:rsidRDefault="00CD58E9" w:rsidP="00CD58E9">
            <w:pPr>
              <w:ind w:left="561"/>
              <w:jc w:val="both"/>
              <w:rPr>
                <w:rFonts w:asciiTheme="minorHAnsi" w:hAnsiTheme="minorHAnsi" w:cstheme="minorHAnsi"/>
                <w:sz w:val="20"/>
                <w:szCs w:val="20"/>
              </w:rPr>
            </w:pPr>
            <w:r w:rsidRPr="0047721E">
              <w:rPr>
                <w:rFonts w:asciiTheme="minorHAnsi" w:hAnsiTheme="minorHAnsi" w:cstheme="minorHAnsi"/>
                <w:sz w:val="20"/>
                <w:szCs w:val="20"/>
              </w:rPr>
              <w:t xml:space="preserve">           1.5- Difusão e efusão de gases-Lei de Graham.</w:t>
            </w:r>
          </w:p>
          <w:p w:rsidR="00CD58E9" w:rsidRPr="0047721E" w:rsidRDefault="00CD58E9" w:rsidP="00CD58E9">
            <w:pPr>
              <w:ind w:left="561"/>
              <w:jc w:val="both"/>
              <w:rPr>
                <w:rFonts w:asciiTheme="minorHAnsi" w:hAnsiTheme="minorHAnsi" w:cstheme="minorHAnsi"/>
                <w:sz w:val="20"/>
                <w:szCs w:val="20"/>
              </w:rPr>
            </w:pPr>
            <w:r w:rsidRPr="0047721E">
              <w:rPr>
                <w:rFonts w:asciiTheme="minorHAnsi" w:hAnsiTheme="minorHAnsi" w:cstheme="minorHAnsi"/>
                <w:sz w:val="20"/>
                <w:szCs w:val="20"/>
              </w:rPr>
              <w:t xml:space="preserve">           1.6- Solubilidades de gases em líquidos, variação com a pressão e a temperatura.</w:t>
            </w:r>
          </w:p>
          <w:p w:rsidR="00CD58E9" w:rsidRPr="0047721E" w:rsidRDefault="00CD58E9" w:rsidP="00CD58E9">
            <w:pPr>
              <w:ind w:left="561"/>
              <w:jc w:val="both"/>
              <w:rPr>
                <w:rFonts w:asciiTheme="minorHAnsi" w:hAnsiTheme="minorHAnsi" w:cstheme="minorHAnsi"/>
                <w:sz w:val="20"/>
                <w:szCs w:val="20"/>
              </w:rPr>
            </w:pPr>
            <w:r w:rsidRPr="0047721E">
              <w:rPr>
                <w:rFonts w:asciiTheme="minorHAnsi" w:hAnsiTheme="minorHAnsi" w:cstheme="minorHAnsi"/>
                <w:sz w:val="20"/>
                <w:szCs w:val="20"/>
              </w:rPr>
              <w:tab/>
              <w:t xml:space="preserve">        1.7- Equação de van der Waals.</w:t>
            </w:r>
          </w:p>
          <w:p w:rsidR="00CD58E9" w:rsidRPr="0047721E" w:rsidRDefault="00CD58E9" w:rsidP="00CD58E9">
            <w:pPr>
              <w:ind w:left="1122" w:hanging="1122"/>
              <w:rPr>
                <w:rFonts w:asciiTheme="minorHAnsi" w:hAnsiTheme="minorHAnsi" w:cstheme="minorHAnsi"/>
                <w:sz w:val="20"/>
                <w:szCs w:val="20"/>
              </w:rPr>
            </w:pPr>
            <w:r w:rsidRPr="0047721E">
              <w:rPr>
                <w:rFonts w:asciiTheme="minorHAnsi" w:hAnsiTheme="minorHAnsi" w:cstheme="minorHAnsi"/>
                <w:b/>
                <w:sz w:val="20"/>
                <w:szCs w:val="20"/>
              </w:rPr>
              <w:t xml:space="preserve">2 - Termodinâmica, termoquímica e equilíbrio:                                                                                                                                                                                                                                                                       </w:t>
            </w:r>
            <w:r w:rsidRPr="0047721E">
              <w:rPr>
                <w:rFonts w:asciiTheme="minorHAnsi" w:hAnsiTheme="minorHAnsi" w:cstheme="minorHAnsi"/>
                <w:sz w:val="20"/>
                <w:szCs w:val="20"/>
              </w:rPr>
              <w:t xml:space="preserve">2.1- Energia interna e unidades de energia.                              </w:t>
            </w:r>
          </w:p>
          <w:p w:rsidR="00CD58E9" w:rsidRPr="0047721E" w:rsidRDefault="00CD58E9" w:rsidP="00CD58E9">
            <w:pPr>
              <w:ind w:left="1122"/>
              <w:rPr>
                <w:rFonts w:asciiTheme="minorHAnsi" w:hAnsiTheme="minorHAnsi" w:cstheme="minorHAnsi"/>
                <w:sz w:val="20"/>
                <w:szCs w:val="20"/>
              </w:rPr>
            </w:pPr>
            <w:r w:rsidRPr="0047721E">
              <w:rPr>
                <w:rFonts w:asciiTheme="minorHAnsi" w:hAnsiTheme="minorHAnsi" w:cstheme="minorHAnsi"/>
                <w:sz w:val="20"/>
                <w:szCs w:val="20"/>
              </w:rPr>
              <w:t>2.2- Primeiro Princípio da Termodinâmica.                                                                                                               2.3- Entalpia e Lei de Hess.</w:t>
            </w:r>
          </w:p>
          <w:p w:rsidR="00CD58E9" w:rsidRPr="0047721E" w:rsidRDefault="00CD58E9" w:rsidP="00CD58E9">
            <w:pPr>
              <w:ind w:left="1122"/>
              <w:rPr>
                <w:rFonts w:asciiTheme="minorHAnsi" w:hAnsiTheme="minorHAnsi" w:cstheme="minorHAnsi"/>
                <w:sz w:val="20"/>
                <w:szCs w:val="20"/>
              </w:rPr>
            </w:pPr>
            <w:r w:rsidRPr="0047721E">
              <w:rPr>
                <w:rFonts w:asciiTheme="minorHAnsi" w:hAnsiTheme="minorHAnsi" w:cstheme="minorHAnsi"/>
                <w:sz w:val="20"/>
                <w:szCs w:val="20"/>
              </w:rPr>
              <w:t>2.4- Segundo e Terceiro Princípios da Termodinâmica.</w:t>
            </w:r>
          </w:p>
          <w:p w:rsidR="00A71CCD" w:rsidRDefault="00CD58E9" w:rsidP="00A71CCD">
            <w:pPr>
              <w:ind w:left="1122"/>
              <w:rPr>
                <w:rFonts w:asciiTheme="minorHAnsi" w:hAnsiTheme="minorHAnsi" w:cstheme="minorHAnsi"/>
                <w:sz w:val="20"/>
                <w:szCs w:val="20"/>
              </w:rPr>
            </w:pPr>
            <w:r w:rsidRPr="0047721E">
              <w:rPr>
                <w:rFonts w:asciiTheme="minorHAnsi" w:hAnsiTheme="minorHAnsi" w:cstheme="minorHAnsi"/>
                <w:sz w:val="20"/>
                <w:szCs w:val="20"/>
              </w:rPr>
              <w:t>2.5- Entropia e energia livre de Gibbs.</w:t>
            </w:r>
          </w:p>
          <w:p w:rsidR="00CD58E9" w:rsidRPr="0047721E" w:rsidRDefault="00CD58E9" w:rsidP="00A71CCD">
            <w:pPr>
              <w:ind w:left="1122"/>
              <w:rPr>
                <w:rFonts w:asciiTheme="minorHAnsi" w:hAnsiTheme="minorHAnsi" w:cstheme="minorHAnsi"/>
                <w:bCs/>
                <w:iCs/>
                <w:sz w:val="20"/>
                <w:szCs w:val="20"/>
              </w:rPr>
            </w:pPr>
            <w:r w:rsidRPr="0047721E">
              <w:rPr>
                <w:rFonts w:asciiTheme="minorHAnsi" w:hAnsiTheme="minorHAnsi" w:cstheme="minorHAnsi"/>
                <w:sz w:val="20"/>
                <w:szCs w:val="20"/>
              </w:rPr>
              <w:t>2.6- Equilíbrio químico.</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XSpec="center" w:tblpY="129"/>
        <w:tblW w:w="9900" w:type="dxa"/>
        <w:tblCellMar>
          <w:left w:w="70" w:type="dxa"/>
          <w:right w:w="70" w:type="dxa"/>
        </w:tblCellMar>
        <w:tblLook w:val="0000" w:firstRow="0" w:lastRow="0" w:firstColumn="0" w:lastColumn="0" w:noHBand="0" w:noVBand="0"/>
      </w:tblPr>
      <w:tblGrid>
        <w:gridCol w:w="9900"/>
      </w:tblGrid>
      <w:tr w:rsidR="00CD58E9" w:rsidRPr="0047721E" w:rsidTr="003D4860">
        <w:trPr>
          <w:trHeight w:val="572"/>
        </w:trPr>
        <w:tc>
          <w:tcPr>
            <w:tcW w:w="9900" w:type="dxa"/>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3.4. Conteúdos Programáticos</w:t>
            </w:r>
            <w:r w:rsidRPr="0047721E">
              <w:rPr>
                <w:rFonts w:asciiTheme="minorHAnsi" w:hAnsiTheme="minorHAnsi" w:cstheme="minorHAnsi"/>
                <w:b/>
                <w:bCs/>
                <w:iCs/>
                <w:sz w:val="20"/>
                <w:szCs w:val="20"/>
              </w:rPr>
              <w:t>:</w:t>
            </w:r>
          </w:p>
          <w:p w:rsidR="00CD58E9" w:rsidRPr="0047721E" w:rsidRDefault="00CD58E9" w:rsidP="00CD58E9">
            <w:pPr>
              <w:pStyle w:val="Recuodecorpodetexto"/>
              <w:tabs>
                <w:tab w:val="num" w:pos="935"/>
                <w:tab w:val="left" w:pos="1309"/>
              </w:tabs>
              <w:spacing w:after="0"/>
              <w:ind w:left="0"/>
              <w:jc w:val="both"/>
              <w:rPr>
                <w:rFonts w:asciiTheme="minorHAnsi" w:hAnsiTheme="minorHAnsi" w:cstheme="minorHAnsi"/>
                <w:b/>
                <w:bCs/>
                <w:iCs/>
                <w:sz w:val="20"/>
                <w:szCs w:val="20"/>
              </w:rPr>
            </w:pPr>
            <w:r w:rsidRPr="0047721E">
              <w:rPr>
                <w:rFonts w:asciiTheme="minorHAnsi" w:hAnsiTheme="minorHAnsi" w:cstheme="minorHAnsi"/>
                <w:b/>
                <w:bCs/>
                <w:iCs/>
                <w:sz w:val="20"/>
                <w:szCs w:val="20"/>
              </w:rPr>
              <w:t>Teoria</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3 - Líquidos e soluções: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3.1- Propriedades dos líquidos - tensão superficial e viscosidade.</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3.2- Métodos experimentais de medidas das propriedades dos líquidos.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3.3- Pressão de vapor e a Equação de Clapeyron.</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3.4- Soluções e suas propriedades: Leis de Raoult e Henry;</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3.5- Propriedades Coligativas.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3.6- Coeficiente de partição e a atividade biológica.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3.7- Soluções ideais e não-ideais.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3.8- Eletrólitos fortes e fracos.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b/>
              <w:t>3.9- Colóides</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 xml:space="preserve">4 – Diagramas de fase  </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4.1- Definições (fase, componente, grau de liberdade);</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4.2- A regra das fases;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4.3- Diagramas de pressão de vapor, temperatura – composição, de fases líquidas e ternário       </w:t>
            </w:r>
            <w:r w:rsidRPr="0047721E">
              <w:rPr>
                <w:rFonts w:asciiTheme="minorHAnsi" w:hAnsiTheme="minorHAnsi" w:cstheme="minorHAnsi"/>
                <w:b/>
                <w:sz w:val="20"/>
                <w:szCs w:val="20"/>
              </w:rPr>
              <w:t xml:space="preserve">         </w:t>
            </w:r>
            <w:r w:rsidRPr="0047721E">
              <w:rPr>
                <w:rFonts w:asciiTheme="minorHAnsi" w:hAnsiTheme="minorHAnsi" w:cstheme="minorHAnsi"/>
                <w:sz w:val="20"/>
                <w:szCs w:val="20"/>
              </w:rPr>
              <w:t xml:space="preserve">  </w:t>
            </w:r>
          </w:p>
          <w:p w:rsidR="00CD58E9" w:rsidRPr="0047721E" w:rsidRDefault="00CD58E9" w:rsidP="00CD58E9">
            <w:pPr>
              <w:rPr>
                <w:rFonts w:asciiTheme="minorHAnsi" w:hAnsiTheme="minorHAnsi" w:cstheme="minorHAnsi"/>
                <w:b/>
                <w:sz w:val="20"/>
                <w:szCs w:val="20"/>
              </w:rPr>
            </w:pPr>
            <w:r w:rsidRPr="0047721E">
              <w:rPr>
                <w:rFonts w:asciiTheme="minorHAnsi" w:hAnsiTheme="minorHAnsi" w:cstheme="minorHAnsi"/>
                <w:b/>
                <w:sz w:val="20"/>
                <w:szCs w:val="20"/>
              </w:rPr>
              <w:t>5 - Cinética-química:</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5.1 - Velocidade de reação.</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5.2- Ordem de reação e equações cinéticas.</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5.3- Reações de ordem zero, primeira e segunda.</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5.4- Molecularidade e mecanismos de reação.</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5.5- Equação de Arrhenius e energia de ativação.</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5.6- Catálise homogênea e heterogênea.</w:t>
            </w:r>
          </w:p>
          <w:p w:rsidR="00CD58E9" w:rsidRPr="0047721E" w:rsidRDefault="00CD58E9" w:rsidP="00CD58E9">
            <w:pPr>
              <w:rPr>
                <w:rFonts w:asciiTheme="minorHAnsi" w:hAnsiTheme="minorHAnsi" w:cstheme="minorHAnsi"/>
                <w:b/>
                <w:sz w:val="20"/>
                <w:szCs w:val="20"/>
              </w:rPr>
            </w:pPr>
            <w:r w:rsidRPr="0047721E">
              <w:rPr>
                <w:rFonts w:asciiTheme="minorHAnsi" w:hAnsiTheme="minorHAnsi" w:cstheme="minorHAnsi"/>
                <w:b/>
                <w:sz w:val="20"/>
                <w:szCs w:val="20"/>
              </w:rPr>
              <w:t>6 – Radioquímica:</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ab/>
              <w:t xml:space="preserve">7.1- Radiações </w:t>
            </w:r>
            <w:r w:rsidRPr="0047721E">
              <w:rPr>
                <w:rFonts w:asciiTheme="minorHAnsi" w:hAnsiTheme="minorHAnsi" w:cstheme="minorHAnsi"/>
                <w:sz w:val="20"/>
                <w:szCs w:val="20"/>
              </w:rPr>
              <w:sym w:font="Symbol" w:char="0061"/>
            </w:r>
            <w:r w:rsidRPr="0047721E">
              <w:rPr>
                <w:rFonts w:asciiTheme="minorHAnsi" w:hAnsiTheme="minorHAnsi" w:cstheme="minorHAnsi"/>
                <w:sz w:val="20"/>
                <w:szCs w:val="20"/>
              </w:rPr>
              <w:t xml:space="preserve">, </w:t>
            </w:r>
            <w:r w:rsidRPr="0047721E">
              <w:rPr>
                <w:rFonts w:asciiTheme="minorHAnsi" w:hAnsiTheme="minorHAnsi" w:cstheme="minorHAnsi"/>
                <w:sz w:val="20"/>
                <w:szCs w:val="20"/>
              </w:rPr>
              <w:sym w:font="Symbol" w:char="0062"/>
            </w:r>
            <w:r w:rsidRPr="0047721E">
              <w:rPr>
                <w:rFonts w:asciiTheme="minorHAnsi" w:hAnsiTheme="minorHAnsi" w:cstheme="minorHAnsi"/>
                <w:sz w:val="20"/>
                <w:szCs w:val="20"/>
              </w:rPr>
              <w:t xml:space="preserve"> e </w:t>
            </w:r>
            <w:r w:rsidRPr="0047721E">
              <w:rPr>
                <w:rFonts w:asciiTheme="minorHAnsi" w:hAnsiTheme="minorHAnsi" w:cstheme="minorHAnsi"/>
                <w:sz w:val="20"/>
                <w:szCs w:val="20"/>
              </w:rPr>
              <w:sym w:font="Symbol" w:char="0067"/>
            </w:r>
            <w:r w:rsidRPr="0047721E">
              <w:rPr>
                <w:rFonts w:asciiTheme="minorHAnsi" w:hAnsiTheme="minorHAnsi" w:cstheme="minorHAnsi"/>
                <w:sz w:val="20"/>
                <w:szCs w:val="20"/>
              </w:rPr>
              <w:t>.</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ab/>
              <w:t>7.2- Leis da radioquímica.</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ab/>
              <w:t>7.3- Aplicações na área médica.</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 xml:space="preserve">  Laboratório</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1</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1.</w:t>
            </w:r>
            <w:r w:rsidRPr="0047721E">
              <w:rPr>
                <w:rFonts w:asciiTheme="minorHAnsi" w:hAnsiTheme="minorHAnsi" w:cstheme="minorHAnsi"/>
                <w:sz w:val="20"/>
                <w:szCs w:val="20"/>
              </w:rPr>
              <w:t xml:space="preserve"> Oxigênio dissolvido.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2.</w:t>
            </w:r>
            <w:r w:rsidRPr="0047721E">
              <w:rPr>
                <w:rFonts w:asciiTheme="minorHAnsi" w:hAnsiTheme="minorHAnsi" w:cstheme="minorHAnsi"/>
                <w:sz w:val="20"/>
                <w:szCs w:val="20"/>
              </w:rPr>
              <w:t xml:space="preserve"> Viscosidade de gases.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3.</w:t>
            </w:r>
            <w:r w:rsidRPr="0047721E">
              <w:rPr>
                <w:rFonts w:asciiTheme="minorHAnsi" w:hAnsiTheme="minorHAnsi" w:cstheme="minorHAnsi"/>
                <w:sz w:val="20"/>
                <w:szCs w:val="20"/>
              </w:rPr>
              <w:t xml:space="preserve"> Difusão de gases.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 xml:space="preserve">4. </w:t>
            </w:r>
            <w:r w:rsidRPr="0047721E">
              <w:rPr>
                <w:rFonts w:asciiTheme="minorHAnsi" w:hAnsiTheme="minorHAnsi" w:cstheme="minorHAnsi"/>
                <w:sz w:val="20"/>
                <w:szCs w:val="20"/>
              </w:rPr>
              <w:t>Viscosidade de Líquidos-Viscosímetro de Ostwald.</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2</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5.</w:t>
            </w:r>
            <w:r w:rsidRPr="0047721E">
              <w:rPr>
                <w:rFonts w:asciiTheme="minorHAnsi" w:hAnsiTheme="minorHAnsi" w:cstheme="minorHAnsi"/>
                <w:sz w:val="20"/>
                <w:szCs w:val="20"/>
              </w:rPr>
              <w:t xml:space="preserve"> Tensão superficial - Ascensão capilar.</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6.</w:t>
            </w:r>
            <w:r w:rsidRPr="0047721E">
              <w:rPr>
                <w:rFonts w:asciiTheme="minorHAnsi" w:hAnsiTheme="minorHAnsi" w:cstheme="minorHAnsi"/>
                <w:sz w:val="20"/>
                <w:szCs w:val="20"/>
              </w:rPr>
              <w:t xml:space="preserve"> Adsorção de líquidos em sólidos.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7.</w:t>
            </w:r>
            <w:r w:rsidRPr="0047721E">
              <w:rPr>
                <w:rFonts w:asciiTheme="minorHAnsi" w:hAnsiTheme="minorHAnsi" w:cstheme="minorHAnsi"/>
                <w:sz w:val="20"/>
                <w:szCs w:val="20"/>
              </w:rPr>
              <w:t xml:space="preserve"> Densidade de líquidos.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8.</w:t>
            </w:r>
            <w:r w:rsidRPr="0047721E">
              <w:rPr>
                <w:rFonts w:asciiTheme="minorHAnsi" w:hAnsiTheme="minorHAnsi" w:cstheme="minorHAnsi"/>
                <w:sz w:val="20"/>
                <w:szCs w:val="20"/>
              </w:rPr>
              <w:t xml:space="preserve"> Refração molar e polarizabilidade.</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3</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9.</w:t>
            </w:r>
            <w:r w:rsidRPr="0047721E">
              <w:rPr>
                <w:rFonts w:asciiTheme="minorHAnsi" w:hAnsiTheme="minorHAnsi" w:cstheme="minorHAnsi"/>
                <w:sz w:val="20"/>
                <w:szCs w:val="20"/>
              </w:rPr>
              <w:t xml:space="preserve"> Sistema líquido ternário.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10.</w:t>
            </w:r>
            <w:r w:rsidRPr="0047721E">
              <w:rPr>
                <w:rFonts w:asciiTheme="minorHAnsi" w:hAnsiTheme="minorHAnsi" w:cstheme="minorHAnsi"/>
                <w:sz w:val="20"/>
                <w:szCs w:val="20"/>
              </w:rPr>
              <w:t xml:space="preserve">  Determinação do Ponto isoelétrico de uma biomolécula</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4</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11.</w:t>
            </w:r>
            <w:r w:rsidRPr="0047721E">
              <w:rPr>
                <w:rFonts w:asciiTheme="minorHAnsi" w:hAnsiTheme="minorHAnsi" w:cstheme="minorHAnsi"/>
                <w:sz w:val="20"/>
                <w:szCs w:val="20"/>
              </w:rPr>
              <w:t xml:space="preserve"> Força iônica e solubilidade.</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5</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12.</w:t>
            </w:r>
            <w:r w:rsidRPr="0047721E">
              <w:rPr>
                <w:rFonts w:asciiTheme="minorHAnsi" w:hAnsiTheme="minorHAnsi" w:cstheme="minorHAnsi"/>
                <w:sz w:val="20"/>
                <w:szCs w:val="20"/>
              </w:rPr>
              <w:t xml:space="preserve"> Coeficiente de partição.</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6</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13.</w:t>
            </w:r>
            <w:r w:rsidRPr="0047721E">
              <w:rPr>
                <w:rFonts w:asciiTheme="minorHAnsi" w:hAnsiTheme="minorHAnsi" w:cstheme="minorHAnsi"/>
                <w:sz w:val="20"/>
                <w:szCs w:val="20"/>
              </w:rPr>
              <w:t xml:space="preserve"> Determinação da ordem de uma reação.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14.</w:t>
            </w:r>
            <w:r w:rsidRPr="0047721E">
              <w:rPr>
                <w:rFonts w:asciiTheme="minorHAnsi" w:hAnsiTheme="minorHAnsi" w:cstheme="minorHAnsi"/>
                <w:sz w:val="20"/>
                <w:szCs w:val="20"/>
              </w:rPr>
              <w:t xml:space="preserve"> Influência da temperatura e da concentração na velocidade de uma reação.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15.</w:t>
            </w:r>
            <w:r w:rsidRPr="0047721E">
              <w:rPr>
                <w:rFonts w:asciiTheme="minorHAnsi" w:hAnsiTheme="minorHAnsi" w:cstheme="minorHAnsi"/>
                <w:sz w:val="20"/>
                <w:szCs w:val="20"/>
              </w:rPr>
              <w:t xml:space="preserve"> Determinação da constante de velocidade por titulometria.</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7</w:t>
            </w:r>
            <w:r w:rsidRPr="0047721E">
              <w:rPr>
                <w:rFonts w:asciiTheme="minorHAnsi" w:hAnsiTheme="minorHAnsi" w:cstheme="minorHAnsi"/>
                <w:b/>
                <w:sz w:val="20"/>
                <w:szCs w:val="20"/>
                <w:vertAlign w:val="superscript"/>
              </w:rPr>
              <w:t>o</w:t>
            </w:r>
            <w:r w:rsidRPr="0047721E">
              <w:rPr>
                <w:rFonts w:asciiTheme="minorHAnsi" w:hAnsiTheme="minorHAnsi" w:cstheme="minorHAnsi"/>
                <w:b/>
                <w:sz w:val="20"/>
                <w:szCs w:val="20"/>
              </w:rPr>
              <w:t xml:space="preserve"> Grupo de Experiências: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16.</w:t>
            </w:r>
            <w:r w:rsidRPr="0047721E">
              <w:rPr>
                <w:rFonts w:asciiTheme="minorHAnsi" w:hAnsiTheme="minorHAnsi" w:cstheme="minorHAnsi"/>
                <w:sz w:val="20"/>
                <w:szCs w:val="20"/>
              </w:rPr>
              <w:t xml:space="preserve"> Verificação da equação de Nernst – Pilha de Daniel</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xml:space="preserve">    17.</w:t>
            </w:r>
            <w:r w:rsidRPr="0047721E">
              <w:rPr>
                <w:rFonts w:asciiTheme="minorHAnsi" w:hAnsiTheme="minorHAnsi" w:cstheme="minorHAnsi"/>
                <w:sz w:val="20"/>
                <w:szCs w:val="20"/>
              </w:rPr>
              <w:t xml:space="preserve"> Produto de solubilidade</w:t>
            </w:r>
          </w:p>
          <w:p w:rsidR="00CD58E9" w:rsidRPr="0047721E" w:rsidRDefault="00CD58E9" w:rsidP="003D4860">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18.</w:t>
            </w:r>
            <w:r w:rsidRPr="0047721E">
              <w:rPr>
                <w:rFonts w:asciiTheme="minorHAnsi" w:hAnsiTheme="minorHAnsi" w:cstheme="minorHAnsi"/>
                <w:sz w:val="20"/>
                <w:szCs w:val="20"/>
              </w:rPr>
              <w:t xml:space="preserve"> Célula de concentração</w:t>
            </w:r>
          </w:p>
        </w:tc>
      </w:tr>
    </w:tbl>
    <w:p w:rsidR="00CD58E9" w:rsidRPr="0047721E" w:rsidRDefault="00CD58E9" w:rsidP="00B313AB">
      <w:pPr>
        <w:jc w:val="both"/>
        <w:rPr>
          <w:rFonts w:asciiTheme="minorHAnsi" w:hAnsiTheme="minorHAnsi" w:cstheme="minorHAnsi"/>
          <w:sz w:val="20"/>
          <w:szCs w:val="20"/>
        </w:rPr>
      </w:pPr>
    </w:p>
    <w:tbl>
      <w:tblPr>
        <w:tblpPr w:leftFromText="141" w:rightFromText="141" w:vertAnchor="text" w:horzAnchor="margin" w:tblpYSpec="bottom"/>
        <w:tblW w:w="9900" w:type="dxa"/>
        <w:tblCellMar>
          <w:left w:w="70" w:type="dxa"/>
          <w:right w:w="70" w:type="dxa"/>
        </w:tblCellMar>
        <w:tblLook w:val="0000" w:firstRow="0" w:lastRow="0" w:firstColumn="0" w:lastColumn="0" w:noHBand="0" w:noVBand="0"/>
      </w:tblPr>
      <w:tblGrid>
        <w:gridCol w:w="9900"/>
      </w:tblGrid>
      <w:tr w:rsidR="00CD58E9" w:rsidRPr="0047721E" w:rsidTr="00CD58E9">
        <w:trPr>
          <w:trHeight w:val="3265"/>
        </w:trPr>
        <w:tc>
          <w:tcPr>
            <w:tcW w:w="9900" w:type="dxa"/>
          </w:tcPr>
          <w:p w:rsidR="00CD58E9" w:rsidRPr="0047721E" w:rsidRDefault="00CD58E9" w:rsidP="00B313AB">
            <w:pPr>
              <w:pStyle w:val="Cabealho"/>
              <w:tabs>
                <w:tab w:val="clear" w:pos="4419"/>
                <w:tab w:val="clear" w:pos="8838"/>
              </w:tabs>
              <w:spacing w:before="120"/>
              <w:jc w:val="both"/>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3.5. Estimativa de cronograma para o desenvolvimento dos Conteúdos Programáticos</w:t>
            </w:r>
            <w:r w:rsidRPr="0047721E">
              <w:rPr>
                <w:rFonts w:asciiTheme="minorHAnsi" w:hAnsiTheme="minorHAnsi" w:cstheme="minorHAnsi"/>
                <w:b/>
                <w:bCs/>
                <w:iCs/>
                <w:sz w:val="20"/>
                <w:szCs w:val="20"/>
              </w:rPr>
              <w:t>:</w:t>
            </w:r>
          </w:p>
          <w:p w:rsidR="00CD58E9" w:rsidRPr="0047721E" w:rsidRDefault="00CD58E9" w:rsidP="00B313AB">
            <w:pPr>
              <w:jc w:val="both"/>
              <w:rPr>
                <w:rFonts w:asciiTheme="minorHAnsi" w:hAnsiTheme="minorHAnsi" w:cstheme="minorHAnsi"/>
                <w:sz w:val="20"/>
                <w:szCs w:val="20"/>
              </w:rPr>
            </w:pPr>
          </w:p>
          <w:p w:rsidR="00CD58E9" w:rsidRPr="0047721E" w:rsidRDefault="00CD58E9" w:rsidP="00B313AB">
            <w:pPr>
              <w:jc w:val="both"/>
              <w:rPr>
                <w:rFonts w:asciiTheme="minorHAnsi" w:hAnsiTheme="minorHAnsi" w:cstheme="minorHAnsi"/>
                <w:b/>
                <w:sz w:val="20"/>
                <w:szCs w:val="20"/>
              </w:rPr>
            </w:pPr>
            <w:r w:rsidRPr="0047721E">
              <w:rPr>
                <w:rFonts w:asciiTheme="minorHAnsi" w:hAnsiTheme="minorHAnsi" w:cstheme="minorHAnsi"/>
                <w:b/>
                <w:sz w:val="20"/>
                <w:szCs w:val="20"/>
              </w:rPr>
              <w:t>Teoria</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1 - Gases ideais e reais: duração 2 aulas</w:t>
            </w:r>
          </w:p>
          <w:p w:rsidR="00CD58E9" w:rsidRPr="0047721E" w:rsidRDefault="00CD58E9" w:rsidP="00B313AB">
            <w:pPr>
              <w:pStyle w:val="Cabealho"/>
              <w:tabs>
                <w:tab w:val="clear" w:pos="4419"/>
                <w:tab w:val="clear" w:pos="8838"/>
              </w:tabs>
              <w:spacing w:before="120"/>
              <w:jc w:val="both"/>
              <w:rPr>
                <w:rFonts w:asciiTheme="minorHAnsi" w:hAnsiTheme="minorHAnsi" w:cstheme="minorHAnsi"/>
                <w:sz w:val="20"/>
                <w:szCs w:val="20"/>
              </w:rPr>
            </w:pPr>
            <w:r w:rsidRPr="0047721E">
              <w:rPr>
                <w:rFonts w:asciiTheme="minorHAnsi" w:hAnsiTheme="minorHAnsi" w:cstheme="minorHAnsi"/>
                <w:sz w:val="20"/>
                <w:szCs w:val="20"/>
              </w:rPr>
              <w:t>2 - Termodinâmica, termoquímica e equilíbrio:  duração 4 aulas</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3 - Líquidos e soluções: duração 3 aulas</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 xml:space="preserve">4 – Diagramas de fase: duração 3 aulas  </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 xml:space="preserve">5 - Cinética-química: duração 3 aulas  </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 xml:space="preserve">6 – Eletroquímica: duração 2 aulas  </w:t>
            </w:r>
          </w:p>
          <w:p w:rsidR="00CD58E9" w:rsidRPr="0047721E" w:rsidRDefault="00CD58E9" w:rsidP="00B313AB">
            <w:pPr>
              <w:jc w:val="both"/>
              <w:rPr>
                <w:rFonts w:asciiTheme="minorHAnsi" w:hAnsiTheme="minorHAnsi" w:cstheme="minorHAnsi"/>
                <w:sz w:val="20"/>
                <w:szCs w:val="20"/>
              </w:rPr>
            </w:pPr>
            <w:r w:rsidRPr="0047721E">
              <w:rPr>
                <w:rFonts w:asciiTheme="minorHAnsi" w:hAnsiTheme="minorHAnsi" w:cstheme="minorHAnsi"/>
                <w:sz w:val="20"/>
                <w:szCs w:val="20"/>
              </w:rPr>
              <w:t xml:space="preserve">7 – Radioquímica: duração 2 aulas  </w:t>
            </w:r>
          </w:p>
          <w:p w:rsidR="00CD58E9" w:rsidRPr="0047721E" w:rsidRDefault="00CD58E9" w:rsidP="00B313AB">
            <w:pPr>
              <w:pStyle w:val="Cabealho"/>
              <w:tabs>
                <w:tab w:val="clear" w:pos="4419"/>
                <w:tab w:val="clear" w:pos="8838"/>
              </w:tabs>
              <w:spacing w:before="120"/>
              <w:jc w:val="both"/>
              <w:rPr>
                <w:rFonts w:asciiTheme="minorHAnsi" w:hAnsiTheme="minorHAnsi" w:cstheme="minorHAnsi"/>
                <w:b/>
                <w:sz w:val="20"/>
                <w:szCs w:val="20"/>
              </w:rPr>
            </w:pPr>
            <w:r w:rsidRPr="0047721E">
              <w:rPr>
                <w:rFonts w:asciiTheme="minorHAnsi" w:hAnsiTheme="minorHAnsi" w:cstheme="minorHAnsi"/>
                <w:b/>
                <w:sz w:val="20"/>
                <w:szCs w:val="20"/>
              </w:rPr>
              <w:t>Laboratório</w:t>
            </w:r>
          </w:p>
          <w:p w:rsidR="00CD58E9" w:rsidRPr="0047721E" w:rsidRDefault="00CD58E9" w:rsidP="00B313AB">
            <w:pPr>
              <w:pStyle w:val="Cabealho"/>
              <w:tabs>
                <w:tab w:val="clear" w:pos="4419"/>
                <w:tab w:val="clear" w:pos="8838"/>
              </w:tabs>
              <w:spacing w:before="120"/>
              <w:jc w:val="both"/>
              <w:rPr>
                <w:rFonts w:asciiTheme="minorHAnsi" w:hAnsiTheme="minorHAnsi" w:cstheme="minorHAnsi"/>
                <w:bCs/>
                <w:iCs/>
                <w:sz w:val="20"/>
                <w:szCs w:val="20"/>
                <w:highlight w:val="lightGray"/>
              </w:rPr>
            </w:pPr>
            <w:r w:rsidRPr="0047721E">
              <w:rPr>
                <w:rFonts w:asciiTheme="minorHAnsi" w:hAnsiTheme="minorHAnsi" w:cstheme="minorHAnsi"/>
                <w:sz w:val="20"/>
                <w:szCs w:val="20"/>
              </w:rPr>
              <w:t>Cada aluno realizará duas práticas de cada grupo de experimentos, sendo cada prática equivalente a uma aula quinzenal.</w:t>
            </w:r>
          </w:p>
        </w:tc>
      </w:tr>
    </w:tbl>
    <w:p w:rsidR="00CD58E9" w:rsidRPr="0047721E" w:rsidRDefault="00CD58E9" w:rsidP="00B313AB">
      <w:pPr>
        <w:jc w:val="both"/>
        <w:rPr>
          <w:rFonts w:asciiTheme="minorHAnsi" w:hAnsiTheme="minorHAnsi" w:cstheme="minorHAnsi"/>
          <w:vanish/>
          <w:sz w:val="20"/>
          <w:szCs w:val="20"/>
        </w:rPr>
      </w:pPr>
    </w:p>
    <w:tbl>
      <w:tblPr>
        <w:tblpPr w:leftFromText="141" w:rightFromText="141" w:vertAnchor="text" w:horzAnchor="margin" w:tblpY="-68"/>
        <w:tblW w:w="9900" w:type="dxa"/>
        <w:tblCellMar>
          <w:left w:w="70" w:type="dxa"/>
          <w:right w:w="70" w:type="dxa"/>
        </w:tblCellMar>
        <w:tblLook w:val="0000" w:firstRow="0" w:lastRow="0" w:firstColumn="0" w:lastColumn="0" w:noHBand="0" w:noVBand="0"/>
      </w:tblPr>
      <w:tblGrid>
        <w:gridCol w:w="9900"/>
      </w:tblGrid>
      <w:tr w:rsidR="003D4860" w:rsidRPr="0047721E" w:rsidTr="003D4860">
        <w:trPr>
          <w:trHeight w:val="580"/>
        </w:trPr>
        <w:tc>
          <w:tcPr>
            <w:tcW w:w="9900" w:type="dxa"/>
          </w:tcPr>
          <w:p w:rsidR="003D4860" w:rsidRPr="0047721E" w:rsidRDefault="003D4860" w:rsidP="00B313AB">
            <w:pPr>
              <w:pStyle w:val="Cabealho"/>
              <w:tabs>
                <w:tab w:val="clear" w:pos="4419"/>
                <w:tab w:val="clear" w:pos="8838"/>
              </w:tabs>
              <w:spacing w:before="120"/>
              <w:jc w:val="both"/>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3.6. Atividades desenvolvidas fora de sala de aula</w:t>
            </w:r>
            <w:r w:rsidRPr="0047721E">
              <w:rPr>
                <w:rFonts w:asciiTheme="minorHAnsi" w:hAnsiTheme="minorHAnsi" w:cstheme="minorHAnsi"/>
                <w:b/>
                <w:bCs/>
                <w:iCs/>
                <w:sz w:val="20"/>
                <w:szCs w:val="20"/>
              </w:rPr>
              <w:t>:</w:t>
            </w:r>
          </w:p>
          <w:p w:rsidR="003D4860" w:rsidRPr="0047721E" w:rsidRDefault="003D4860" w:rsidP="00B313AB">
            <w:pPr>
              <w:pStyle w:val="Cabealho"/>
              <w:tabs>
                <w:tab w:val="clear" w:pos="4419"/>
                <w:tab w:val="clear" w:pos="8838"/>
              </w:tabs>
              <w:spacing w:before="120"/>
              <w:jc w:val="both"/>
              <w:rPr>
                <w:rFonts w:asciiTheme="minorHAnsi" w:hAnsiTheme="minorHAnsi" w:cstheme="minorHAnsi"/>
                <w:sz w:val="20"/>
                <w:szCs w:val="20"/>
              </w:rPr>
            </w:pPr>
            <w:r w:rsidRPr="0047721E">
              <w:rPr>
                <w:rFonts w:asciiTheme="minorHAnsi" w:hAnsiTheme="minorHAnsi" w:cstheme="minorHAnsi"/>
                <w:sz w:val="20"/>
                <w:szCs w:val="20"/>
              </w:rPr>
              <w:t>A resolução de listas de exercícios e pesquisas bibliográficas farão parte das atividades extra-classe realizadas pelos alunos. As listas, assim como material didático suplementar estarão disponíveis na página web do docente e estas atividades servirão como instrumento de avaliação.</w:t>
            </w:r>
          </w:p>
        </w:tc>
      </w:tr>
    </w:tbl>
    <w:tbl>
      <w:tblPr>
        <w:tblpPr w:leftFromText="141" w:rightFromText="141" w:vertAnchor="text" w:horzAnchor="margin" w:tblpY="-55"/>
        <w:tblW w:w="9981" w:type="dxa"/>
        <w:tblCellMar>
          <w:left w:w="70" w:type="dxa"/>
          <w:right w:w="70" w:type="dxa"/>
        </w:tblCellMar>
        <w:tblLook w:val="0000" w:firstRow="0" w:lastRow="0" w:firstColumn="0" w:lastColumn="0" w:noHBand="0" w:noVBand="0"/>
      </w:tblPr>
      <w:tblGrid>
        <w:gridCol w:w="9981"/>
      </w:tblGrid>
      <w:tr w:rsidR="003D4860" w:rsidRPr="0047721E" w:rsidTr="003D4860">
        <w:trPr>
          <w:trHeight w:val="1878"/>
        </w:trPr>
        <w:tc>
          <w:tcPr>
            <w:tcW w:w="9981" w:type="dxa"/>
          </w:tcPr>
          <w:p w:rsidR="003D4860" w:rsidRPr="0047721E" w:rsidRDefault="003D4860" w:rsidP="00B313AB">
            <w:pPr>
              <w:pStyle w:val="Cabealho"/>
              <w:tabs>
                <w:tab w:val="clear" w:pos="4419"/>
                <w:tab w:val="clear" w:pos="8838"/>
              </w:tabs>
              <w:spacing w:before="120"/>
              <w:jc w:val="both"/>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3.7. Metodologia</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3D4860" w:rsidRPr="0047721E" w:rsidRDefault="003D4860" w:rsidP="00B313AB">
            <w:pPr>
              <w:jc w:val="both"/>
              <w:rPr>
                <w:rFonts w:asciiTheme="minorHAnsi" w:hAnsiTheme="minorHAnsi" w:cstheme="minorHAnsi"/>
                <w:sz w:val="20"/>
                <w:szCs w:val="20"/>
              </w:rPr>
            </w:pPr>
          </w:p>
          <w:p w:rsidR="003D4860" w:rsidRPr="0047721E" w:rsidRDefault="003D4860" w:rsidP="00B313AB">
            <w:pPr>
              <w:jc w:val="both"/>
              <w:rPr>
                <w:rFonts w:asciiTheme="minorHAnsi" w:hAnsiTheme="minorHAnsi" w:cstheme="minorHAnsi"/>
                <w:sz w:val="20"/>
                <w:szCs w:val="20"/>
              </w:rPr>
            </w:pPr>
            <w:r w:rsidRPr="0047721E">
              <w:rPr>
                <w:rFonts w:asciiTheme="minorHAnsi" w:hAnsiTheme="minorHAnsi" w:cstheme="minorHAnsi"/>
                <w:sz w:val="20"/>
                <w:szCs w:val="20"/>
              </w:rPr>
              <w:t>Aulas expositivas (giz e lousa; multimídia ou retroprojetor) com a participação ativa dos estudantes, acompanhadas de exercícios relacionados com os assuntos abordados na teoria e voltados às suas aplicações em situações práticas com vistas à interdisciplinaridade.</w:t>
            </w:r>
          </w:p>
          <w:p w:rsidR="003D4860" w:rsidRPr="0047721E" w:rsidRDefault="003D4860" w:rsidP="00B313AB">
            <w:pPr>
              <w:jc w:val="both"/>
              <w:rPr>
                <w:rFonts w:asciiTheme="minorHAnsi" w:hAnsiTheme="minorHAnsi" w:cstheme="minorHAnsi"/>
                <w:sz w:val="20"/>
                <w:szCs w:val="20"/>
              </w:rPr>
            </w:pPr>
            <w:r w:rsidRPr="0047721E">
              <w:rPr>
                <w:rFonts w:asciiTheme="minorHAnsi" w:hAnsiTheme="minorHAnsi" w:cstheme="minorHAnsi"/>
                <w:sz w:val="20"/>
                <w:szCs w:val="20"/>
              </w:rPr>
              <w:t>Execução de trabalhos individuais ou em grupos, interpretação de textos e utilização de computadores no que couber.</w:t>
            </w:r>
          </w:p>
          <w:p w:rsidR="003D4860" w:rsidRPr="0047721E" w:rsidRDefault="003D4860" w:rsidP="00B313AB">
            <w:pPr>
              <w:jc w:val="both"/>
              <w:rPr>
                <w:rFonts w:asciiTheme="minorHAnsi" w:hAnsiTheme="minorHAnsi" w:cstheme="minorHAnsi"/>
                <w:b/>
                <w:sz w:val="20"/>
                <w:szCs w:val="20"/>
              </w:rPr>
            </w:pPr>
            <w:r w:rsidRPr="0047721E">
              <w:rPr>
                <w:rFonts w:asciiTheme="minorHAnsi" w:hAnsiTheme="minorHAnsi" w:cstheme="minorHAnsi"/>
                <w:sz w:val="20"/>
                <w:szCs w:val="20"/>
              </w:rPr>
              <w:t xml:space="preserve">As aulas práticas serão acompanhadas por um estudo dirigido orientado </w:t>
            </w:r>
            <w:r w:rsidR="00B313AB" w:rsidRPr="0047721E">
              <w:rPr>
                <w:rFonts w:asciiTheme="minorHAnsi" w:hAnsiTheme="minorHAnsi" w:cstheme="minorHAnsi"/>
                <w:sz w:val="20"/>
                <w:szCs w:val="20"/>
              </w:rPr>
              <w:t>pelos professores</w:t>
            </w:r>
            <w:r w:rsidRPr="0047721E">
              <w:rPr>
                <w:rFonts w:asciiTheme="minorHAnsi" w:hAnsiTheme="minorHAnsi" w:cstheme="minorHAnsi"/>
                <w:sz w:val="20"/>
                <w:szCs w:val="20"/>
              </w:rPr>
              <w:t xml:space="preserve"> para a execução dos relatórios.</w:t>
            </w:r>
            <w:r w:rsidRPr="0047721E">
              <w:rPr>
                <w:rFonts w:asciiTheme="minorHAnsi" w:hAnsiTheme="minorHAnsi" w:cstheme="minorHAnsi"/>
                <w:b/>
                <w:sz w:val="20"/>
                <w:szCs w:val="20"/>
              </w:rPr>
              <w:t xml:space="preserve"> </w:t>
            </w:r>
          </w:p>
          <w:p w:rsidR="003D4860" w:rsidRPr="0047721E" w:rsidRDefault="003D4860" w:rsidP="00B313AB">
            <w:pPr>
              <w:pStyle w:val="Recuodecorpodetexto"/>
              <w:ind w:left="0"/>
              <w:jc w:val="both"/>
              <w:rPr>
                <w:rFonts w:asciiTheme="minorHAnsi" w:hAnsiTheme="minorHAnsi" w:cstheme="minorHAnsi"/>
                <w:bCs/>
                <w:iCs/>
                <w:sz w:val="20"/>
                <w:szCs w:val="20"/>
              </w:rPr>
            </w:pPr>
            <w:r w:rsidRPr="0047721E">
              <w:rPr>
                <w:rFonts w:asciiTheme="minorHAnsi" w:hAnsiTheme="minorHAnsi" w:cstheme="minorHAnsi"/>
                <w:sz w:val="20"/>
                <w:szCs w:val="20"/>
              </w:rPr>
              <w:t>Seminários ministrados pelo docente e pelos alunos serão utilizados como forma de complementar os tópicos do conteúdo programático.</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Y="-28"/>
        <w:tblW w:w="9981" w:type="dxa"/>
        <w:tblCellMar>
          <w:left w:w="70" w:type="dxa"/>
          <w:right w:w="70" w:type="dxa"/>
        </w:tblCellMar>
        <w:tblLook w:val="0000" w:firstRow="0" w:lastRow="0" w:firstColumn="0" w:lastColumn="0" w:noHBand="0" w:noVBand="0"/>
      </w:tblPr>
      <w:tblGrid>
        <w:gridCol w:w="9981"/>
      </w:tblGrid>
      <w:tr w:rsidR="00CD58E9" w:rsidRPr="0047721E" w:rsidTr="00CD58E9">
        <w:trPr>
          <w:trHeight w:val="535"/>
        </w:trPr>
        <w:tc>
          <w:tcPr>
            <w:tcW w:w="9981" w:type="dxa"/>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3.8. Bibliografia Básica</w:t>
            </w:r>
            <w:r w:rsidRPr="0047721E">
              <w:rPr>
                <w:rFonts w:asciiTheme="minorHAnsi" w:hAnsiTheme="minorHAnsi" w:cstheme="minorHAnsi"/>
                <w:b/>
                <w:bCs/>
                <w:iCs/>
                <w:sz w:val="20"/>
                <w:szCs w:val="20"/>
              </w:rPr>
              <w:t>:</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ATKINS, Peter. </w:t>
            </w:r>
            <w:r w:rsidRPr="0047721E">
              <w:rPr>
                <w:rFonts w:asciiTheme="minorHAnsi" w:hAnsiTheme="minorHAnsi" w:cstheme="minorHAnsi"/>
                <w:b/>
                <w:sz w:val="20"/>
                <w:szCs w:val="20"/>
              </w:rPr>
              <w:t xml:space="preserve">Físico-Química </w:t>
            </w:r>
            <w:r w:rsidRPr="0047721E">
              <w:rPr>
                <w:rFonts w:asciiTheme="minorHAnsi" w:hAnsiTheme="minorHAnsi" w:cstheme="minorHAnsi"/>
                <w:sz w:val="20"/>
                <w:szCs w:val="20"/>
              </w:rPr>
              <w:t xml:space="preserve">7ª ed. Rio de Janeiro: LTC, 2004.  </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MOORE, W.J. </w:t>
            </w:r>
            <w:r w:rsidRPr="0047721E">
              <w:rPr>
                <w:rFonts w:asciiTheme="minorHAnsi" w:hAnsiTheme="minorHAnsi" w:cstheme="minorHAnsi"/>
                <w:b/>
                <w:sz w:val="20"/>
                <w:szCs w:val="20"/>
              </w:rPr>
              <w:t xml:space="preserve">Físico-Química </w:t>
            </w:r>
            <w:r w:rsidRPr="0047721E">
              <w:rPr>
                <w:rFonts w:asciiTheme="minorHAnsi" w:hAnsiTheme="minorHAnsi" w:cstheme="minorHAnsi"/>
                <w:sz w:val="20"/>
                <w:szCs w:val="20"/>
              </w:rPr>
              <w:t>.São Paulo: Editora Universidade de São Paulo, Vol. 1 e 2 , 1976.</w:t>
            </w:r>
          </w:p>
          <w:p w:rsidR="00CD58E9" w:rsidRPr="0047721E" w:rsidRDefault="00CD58E9" w:rsidP="00CD58E9">
            <w:pPr>
              <w:rPr>
                <w:rFonts w:asciiTheme="minorHAnsi" w:hAnsiTheme="minorHAnsi" w:cstheme="minorHAnsi"/>
                <w:bCs/>
                <w:iCs/>
                <w:sz w:val="20"/>
                <w:szCs w:val="20"/>
              </w:rPr>
            </w:pPr>
            <w:r w:rsidRPr="0047721E">
              <w:rPr>
                <w:rFonts w:asciiTheme="minorHAnsi" w:hAnsiTheme="minorHAnsi" w:cstheme="minorHAnsi"/>
                <w:sz w:val="20"/>
                <w:szCs w:val="20"/>
              </w:rPr>
              <w:t xml:space="preserve">RANGEL, Renato. </w:t>
            </w:r>
            <w:r w:rsidRPr="0047721E">
              <w:rPr>
                <w:rFonts w:asciiTheme="minorHAnsi" w:hAnsiTheme="minorHAnsi" w:cstheme="minorHAnsi"/>
                <w:b/>
                <w:sz w:val="20"/>
                <w:szCs w:val="20"/>
              </w:rPr>
              <w:t>Práticas de Físico-Química</w:t>
            </w:r>
            <w:r w:rsidRPr="0047721E">
              <w:rPr>
                <w:rFonts w:asciiTheme="minorHAnsi" w:hAnsiTheme="minorHAnsi" w:cstheme="minorHAnsi"/>
                <w:sz w:val="20"/>
                <w:szCs w:val="20"/>
              </w:rPr>
              <w:t>. São Paulo: Edgard Blücher, 1997.</w:t>
            </w:r>
          </w:p>
        </w:tc>
      </w:tr>
    </w:tbl>
    <w:p w:rsidR="00CD58E9" w:rsidRPr="0047721E" w:rsidRDefault="00CD58E9" w:rsidP="00CD58E9">
      <w:pPr>
        <w:rPr>
          <w:rFonts w:asciiTheme="minorHAnsi" w:hAnsiTheme="minorHAnsi" w:cstheme="minorHAnsi"/>
          <w:vanish/>
          <w:sz w:val="20"/>
          <w:szCs w:val="20"/>
        </w:rPr>
      </w:pPr>
    </w:p>
    <w:tbl>
      <w:tblPr>
        <w:tblpPr w:leftFromText="141" w:rightFromText="141" w:vertAnchor="text" w:horzAnchor="margin" w:tblpY="16"/>
        <w:tblW w:w="9981" w:type="dxa"/>
        <w:tblCellMar>
          <w:left w:w="70" w:type="dxa"/>
          <w:right w:w="70" w:type="dxa"/>
        </w:tblCellMar>
        <w:tblLook w:val="0000" w:firstRow="0" w:lastRow="0" w:firstColumn="0" w:lastColumn="0" w:noHBand="0" w:noVBand="0"/>
      </w:tblPr>
      <w:tblGrid>
        <w:gridCol w:w="9981"/>
      </w:tblGrid>
      <w:tr w:rsidR="00CD58E9" w:rsidRPr="0047721E" w:rsidTr="00CD58E9">
        <w:trPr>
          <w:trHeight w:val="535"/>
        </w:trPr>
        <w:tc>
          <w:tcPr>
            <w:tcW w:w="9981" w:type="dxa"/>
          </w:tcPr>
          <w:p w:rsidR="00CD58E9" w:rsidRPr="0047721E" w:rsidRDefault="00CD58E9" w:rsidP="00CD58E9">
            <w:pPr>
              <w:pStyle w:val="Cabealho"/>
              <w:tabs>
                <w:tab w:val="clear" w:pos="4419"/>
                <w:tab w:val="clear" w:pos="8838"/>
              </w:tabs>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3.9. Bibliografia Complementar</w:t>
            </w:r>
            <w:r w:rsidRPr="0047721E">
              <w:rPr>
                <w:rFonts w:asciiTheme="minorHAnsi" w:hAnsiTheme="minorHAnsi" w:cstheme="minorHAnsi"/>
                <w:b/>
                <w:bCs/>
                <w:iCs/>
                <w:sz w:val="20"/>
                <w:szCs w:val="20"/>
              </w:rPr>
              <w:t>:</w:t>
            </w:r>
          </w:p>
          <w:p w:rsidR="00CD58E9" w:rsidRPr="0047721E" w:rsidRDefault="00CD58E9" w:rsidP="00CD58E9">
            <w:pPr>
              <w:pStyle w:val="Cabealho"/>
              <w:tabs>
                <w:tab w:val="clear" w:pos="4419"/>
                <w:tab w:val="clear" w:pos="8838"/>
              </w:tabs>
              <w:rPr>
                <w:rFonts w:asciiTheme="minorHAnsi" w:hAnsiTheme="minorHAnsi" w:cstheme="minorHAnsi"/>
                <w:bCs/>
                <w:iCs/>
                <w:sz w:val="20"/>
                <w:szCs w:val="20"/>
              </w:rPr>
            </w:pP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SINKO, P.J. </w:t>
            </w:r>
            <w:r w:rsidRPr="0047721E">
              <w:rPr>
                <w:rFonts w:asciiTheme="minorHAnsi" w:hAnsiTheme="minorHAnsi" w:cstheme="minorHAnsi"/>
                <w:b/>
                <w:sz w:val="20"/>
                <w:szCs w:val="20"/>
              </w:rPr>
              <w:t xml:space="preserve">Físico-farmácia e ciências farmacêuticas. </w:t>
            </w:r>
            <w:r w:rsidRPr="0047721E">
              <w:rPr>
                <w:rFonts w:asciiTheme="minorHAnsi" w:hAnsiTheme="minorHAnsi" w:cstheme="minorHAnsi"/>
                <w:sz w:val="20"/>
                <w:szCs w:val="20"/>
              </w:rPr>
              <w:t>5ª ed, Porto Alegre: Artmed, 2008</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NETZ, P.A. e ORTEGA,G.G. </w:t>
            </w:r>
            <w:r w:rsidRPr="0047721E">
              <w:rPr>
                <w:rFonts w:asciiTheme="minorHAnsi" w:hAnsiTheme="minorHAnsi" w:cstheme="minorHAnsi"/>
                <w:b/>
                <w:sz w:val="20"/>
                <w:szCs w:val="20"/>
              </w:rPr>
              <w:t>Fundamentos de Físico-Química. Uma Abordagem para as Ciências Farmacêuticas.</w:t>
            </w:r>
            <w:r w:rsidRPr="0047721E">
              <w:rPr>
                <w:rFonts w:asciiTheme="minorHAnsi" w:hAnsiTheme="minorHAnsi" w:cstheme="minorHAnsi"/>
                <w:sz w:val="20"/>
                <w:szCs w:val="20"/>
              </w:rPr>
              <w:t xml:space="preserve"> Porto Alegre: Artmed, 2002.</w:t>
            </w:r>
          </w:p>
          <w:p w:rsidR="00CD58E9"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FLORENCE, A.T. e ATTWOOD, D. </w:t>
            </w:r>
            <w:r w:rsidRPr="0047721E">
              <w:rPr>
                <w:rFonts w:asciiTheme="minorHAnsi" w:hAnsiTheme="minorHAnsi" w:cstheme="minorHAnsi"/>
                <w:b/>
                <w:sz w:val="20"/>
                <w:szCs w:val="20"/>
              </w:rPr>
              <w:t>Princípios Físico-Químicos em Farmácia</w:t>
            </w:r>
            <w:r w:rsidRPr="0047721E">
              <w:rPr>
                <w:rFonts w:asciiTheme="minorHAnsi" w:hAnsiTheme="minorHAnsi" w:cstheme="minorHAnsi"/>
                <w:sz w:val="20"/>
                <w:szCs w:val="20"/>
              </w:rPr>
              <w:t>. São Paulo: EDUSP, 2003.</w:t>
            </w:r>
          </w:p>
          <w:p w:rsidR="00392BC2" w:rsidRDefault="00392BC2" w:rsidP="00CD58E9">
            <w:pPr>
              <w:rPr>
                <w:rFonts w:asciiTheme="minorHAnsi" w:hAnsiTheme="minorHAnsi" w:cstheme="minorHAnsi"/>
                <w:sz w:val="20"/>
                <w:szCs w:val="20"/>
              </w:rPr>
            </w:pPr>
          </w:p>
          <w:p w:rsidR="00392BC2" w:rsidRPr="0047721E" w:rsidRDefault="00392BC2" w:rsidP="00CD58E9">
            <w:pPr>
              <w:rPr>
                <w:rFonts w:asciiTheme="minorHAnsi" w:hAnsiTheme="minorHAnsi" w:cstheme="minorHAnsi"/>
                <w:bCs/>
                <w:iCs/>
                <w:sz w:val="20"/>
                <w:szCs w:val="20"/>
              </w:rPr>
            </w:pPr>
          </w:p>
        </w:tc>
      </w:tr>
    </w:tbl>
    <w:p w:rsidR="000E7F3C" w:rsidRPr="0047721E" w:rsidRDefault="000E7F3C" w:rsidP="00CD58E9">
      <w:pPr>
        <w:rPr>
          <w:rFonts w:asciiTheme="minorHAnsi" w:hAnsiTheme="minorHAnsi" w:cstheme="minorHAnsi"/>
          <w:sz w:val="20"/>
          <w:szCs w:val="20"/>
        </w:rPr>
      </w:pPr>
    </w:p>
    <w:p w:rsidR="00CD58E9" w:rsidRDefault="00CD58E9"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Default="00AB3947" w:rsidP="00CD58E9">
      <w:pPr>
        <w:pStyle w:val="Cabealho"/>
        <w:tabs>
          <w:tab w:val="clear" w:pos="4419"/>
          <w:tab w:val="clear" w:pos="8838"/>
        </w:tabs>
        <w:rPr>
          <w:rFonts w:asciiTheme="minorHAnsi" w:hAnsiTheme="minorHAnsi" w:cstheme="minorHAnsi"/>
          <w:sz w:val="20"/>
          <w:szCs w:val="20"/>
        </w:rPr>
      </w:pPr>
    </w:p>
    <w:p w:rsidR="00AB3947" w:rsidRPr="0047721E" w:rsidRDefault="00AB3947" w:rsidP="00CD58E9">
      <w:pPr>
        <w:pStyle w:val="Cabealho"/>
        <w:tabs>
          <w:tab w:val="clear" w:pos="4419"/>
          <w:tab w:val="clear" w:pos="8838"/>
        </w:tabs>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2764"/>
        <w:gridCol w:w="859"/>
        <w:gridCol w:w="1309"/>
        <w:gridCol w:w="1496"/>
        <w:gridCol w:w="384"/>
        <w:gridCol w:w="1299"/>
        <w:gridCol w:w="758"/>
        <w:gridCol w:w="930"/>
      </w:tblGrid>
      <w:tr w:rsidR="00CD58E9" w:rsidRPr="0047721E" w:rsidTr="003D4860">
        <w:trPr>
          <w:cantSplit/>
        </w:trPr>
        <w:tc>
          <w:tcPr>
            <w:tcW w:w="9799" w:type="dxa"/>
            <w:gridSpan w:val="8"/>
            <w:shd w:val="solid" w:color="DDDDDD" w:fill="auto"/>
          </w:tcPr>
          <w:p w:rsidR="00CD58E9" w:rsidRPr="0047721E" w:rsidRDefault="00CD58E9" w:rsidP="00CD58E9">
            <w:pPr>
              <w:spacing w:before="120"/>
              <w:jc w:val="center"/>
              <w:rPr>
                <w:rFonts w:asciiTheme="minorHAnsi" w:hAnsiTheme="minorHAnsi" w:cstheme="minorHAnsi"/>
                <w:b/>
                <w:bCs/>
                <w:iCs/>
                <w:sz w:val="20"/>
                <w:szCs w:val="20"/>
              </w:rPr>
            </w:pPr>
            <w:r w:rsidRPr="0047721E">
              <w:rPr>
                <w:rFonts w:asciiTheme="minorHAnsi" w:hAnsiTheme="minorHAnsi" w:cstheme="minorHAnsi"/>
                <w:sz w:val="20"/>
                <w:szCs w:val="20"/>
              </w:rPr>
              <w:br w:type="page"/>
            </w:r>
            <w:r w:rsidRPr="0047721E">
              <w:rPr>
                <w:rFonts w:asciiTheme="minorHAnsi" w:hAnsiTheme="minorHAnsi" w:cstheme="minorHAnsi"/>
                <w:b/>
                <w:bCs/>
                <w:iCs/>
                <w:sz w:val="20"/>
                <w:szCs w:val="20"/>
              </w:rPr>
              <w:t>PLANO DE ENSINO</w:t>
            </w:r>
          </w:p>
        </w:tc>
      </w:tr>
      <w:tr w:rsidR="00CD58E9" w:rsidRPr="0047721E" w:rsidTr="003D4860">
        <w:tc>
          <w:tcPr>
            <w:tcW w:w="8111" w:type="dxa"/>
            <w:gridSpan w:val="6"/>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Curso</w:t>
            </w:r>
            <w:r w:rsidRPr="0047721E">
              <w:rPr>
                <w:rFonts w:asciiTheme="minorHAnsi" w:hAnsiTheme="minorHAnsi" w:cstheme="minorHAnsi"/>
                <w:bCs/>
                <w:iCs/>
                <w:sz w:val="20"/>
                <w:szCs w:val="20"/>
              </w:rPr>
              <w:t>: CIÊNCIAS FARMACÊUTICAS</w:t>
            </w:r>
          </w:p>
        </w:tc>
        <w:tc>
          <w:tcPr>
            <w:tcW w:w="1688" w:type="dxa"/>
            <w:gridSpan w:val="2"/>
          </w:tcPr>
          <w:p w:rsidR="00CD58E9" w:rsidRPr="0047721E" w:rsidRDefault="00CD58E9" w:rsidP="00CD58E9">
            <w:pPr>
              <w:spacing w:before="120"/>
              <w:rPr>
                <w:rFonts w:asciiTheme="minorHAnsi" w:hAnsiTheme="minorHAnsi" w:cstheme="minorHAnsi"/>
                <w:bCs/>
                <w:iCs/>
                <w:sz w:val="20"/>
                <w:szCs w:val="20"/>
              </w:rPr>
            </w:pPr>
          </w:p>
        </w:tc>
      </w:tr>
      <w:tr w:rsidR="00CD58E9" w:rsidRPr="0047721E" w:rsidTr="003D4860">
        <w:tc>
          <w:tcPr>
            <w:tcW w:w="6812" w:type="dxa"/>
            <w:gridSpan w:val="5"/>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Disciplina</w:t>
            </w:r>
            <w:r w:rsidRPr="0047721E">
              <w:rPr>
                <w:rFonts w:asciiTheme="minorHAnsi" w:hAnsiTheme="minorHAnsi" w:cstheme="minorHAnsi"/>
                <w:bCs/>
                <w:iCs/>
                <w:sz w:val="20"/>
                <w:szCs w:val="20"/>
              </w:rPr>
              <w:t>: Farmacotécnica</w:t>
            </w:r>
          </w:p>
        </w:tc>
        <w:tc>
          <w:tcPr>
            <w:tcW w:w="2057" w:type="dxa"/>
            <w:gridSpan w:val="2"/>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Código</w:t>
            </w:r>
            <w:r w:rsidRPr="0047721E">
              <w:rPr>
                <w:rFonts w:asciiTheme="minorHAnsi" w:hAnsiTheme="minorHAnsi" w:cstheme="minorHAnsi"/>
                <w:bCs/>
                <w:iCs/>
                <w:sz w:val="20"/>
                <w:szCs w:val="20"/>
              </w:rPr>
              <w:t>: 1314</w:t>
            </w:r>
          </w:p>
        </w:tc>
        <w:tc>
          <w:tcPr>
            <w:tcW w:w="930"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shd w:val="clear" w:color="auto" w:fill="E0E0E0"/>
              </w:rPr>
              <w:t>Série</w:t>
            </w:r>
            <w:r w:rsidRPr="0047721E">
              <w:rPr>
                <w:rFonts w:asciiTheme="minorHAnsi" w:hAnsiTheme="minorHAnsi" w:cstheme="minorHAnsi"/>
                <w:bCs/>
                <w:iCs/>
                <w:sz w:val="20"/>
                <w:szCs w:val="20"/>
              </w:rPr>
              <w:t>: 2º</w:t>
            </w:r>
          </w:p>
        </w:tc>
      </w:tr>
      <w:tr w:rsidR="00CD58E9" w:rsidRPr="0047721E" w:rsidTr="003D4860">
        <w:tc>
          <w:tcPr>
            <w:tcW w:w="2764" w:type="dxa"/>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 xml:space="preserve">Carga </w:t>
            </w:r>
            <w:r w:rsidRPr="0047721E">
              <w:rPr>
                <w:rFonts w:asciiTheme="minorHAnsi" w:hAnsiTheme="minorHAnsi" w:cstheme="minorHAnsi"/>
                <w:bCs/>
                <w:iCs/>
                <w:sz w:val="20"/>
                <w:szCs w:val="20"/>
                <w:highlight w:val="lightGray"/>
                <w:shd w:val="clear" w:color="auto" w:fill="E0E0E0"/>
              </w:rPr>
              <w:t>horária semanal</w:t>
            </w:r>
            <w:r w:rsidRPr="0047721E">
              <w:rPr>
                <w:rFonts w:asciiTheme="minorHAnsi" w:hAnsiTheme="minorHAnsi" w:cstheme="minorHAnsi"/>
                <w:bCs/>
                <w:iCs/>
                <w:sz w:val="20"/>
                <w:szCs w:val="20"/>
              </w:rPr>
              <w:t>:5h/a</w:t>
            </w:r>
          </w:p>
        </w:tc>
        <w:tc>
          <w:tcPr>
            <w:tcW w:w="859" w:type="dxa"/>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T</w:t>
            </w:r>
            <w:r w:rsidRPr="0047721E">
              <w:rPr>
                <w:rFonts w:asciiTheme="minorHAnsi" w:hAnsiTheme="minorHAnsi" w:cstheme="minorHAnsi"/>
                <w:bCs/>
                <w:iCs/>
                <w:sz w:val="20"/>
                <w:szCs w:val="20"/>
              </w:rPr>
              <w:t>:  2 h/a</w:t>
            </w:r>
          </w:p>
        </w:tc>
        <w:tc>
          <w:tcPr>
            <w:tcW w:w="1309" w:type="dxa"/>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Lab</w:t>
            </w:r>
            <w:r w:rsidRPr="0047721E">
              <w:rPr>
                <w:rFonts w:asciiTheme="minorHAnsi" w:hAnsiTheme="minorHAnsi" w:cstheme="minorHAnsi"/>
                <w:bCs/>
                <w:iCs/>
                <w:sz w:val="20"/>
                <w:szCs w:val="20"/>
              </w:rPr>
              <w:t>.:   3 h/q</w:t>
            </w:r>
          </w:p>
        </w:tc>
        <w:tc>
          <w:tcPr>
            <w:tcW w:w="1496" w:type="dxa"/>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Projeto</w:t>
            </w:r>
            <w:r w:rsidRPr="0047721E">
              <w:rPr>
                <w:rFonts w:asciiTheme="minorHAnsi" w:hAnsiTheme="minorHAnsi" w:cstheme="minorHAnsi"/>
                <w:bCs/>
                <w:iCs/>
                <w:sz w:val="20"/>
                <w:szCs w:val="20"/>
              </w:rPr>
              <w:t xml:space="preserve">:    h/a </w:t>
            </w:r>
          </w:p>
        </w:tc>
        <w:tc>
          <w:tcPr>
            <w:tcW w:w="3371" w:type="dxa"/>
            <w:gridSpan w:val="4"/>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Carga horária anual</w:t>
            </w:r>
            <w:r w:rsidRPr="0047721E">
              <w:rPr>
                <w:rFonts w:asciiTheme="minorHAnsi" w:hAnsiTheme="minorHAnsi" w:cstheme="minorHAnsi"/>
                <w:bCs/>
                <w:iCs/>
                <w:sz w:val="20"/>
                <w:szCs w:val="20"/>
              </w:rPr>
              <w:t>:  150  h/a</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CD58E9" w:rsidRPr="0047721E" w:rsidTr="003D4860">
        <w:trPr>
          <w:trHeight w:val="535"/>
        </w:trPr>
        <w:tc>
          <w:tcPr>
            <w:tcW w:w="9799" w:type="dxa"/>
          </w:tcPr>
          <w:p w:rsidR="00CD58E9"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3.1. Objetivos Gerais</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717842" w:rsidRPr="0047721E" w:rsidRDefault="00717842" w:rsidP="00CD58E9">
            <w:pPr>
              <w:spacing w:before="120"/>
              <w:rPr>
                <w:rFonts w:asciiTheme="minorHAnsi" w:hAnsiTheme="minorHAnsi" w:cstheme="minorHAnsi"/>
                <w:bCs/>
                <w:iCs/>
                <w:sz w:val="20"/>
                <w:szCs w:val="20"/>
              </w:rPr>
            </w:pPr>
          </w:p>
          <w:p w:rsidR="00CD58E9" w:rsidRDefault="00CD58E9" w:rsidP="00717842">
            <w:pPr>
              <w:jc w:val="both"/>
              <w:rPr>
                <w:rFonts w:asciiTheme="minorHAnsi" w:hAnsiTheme="minorHAnsi" w:cstheme="minorHAnsi"/>
                <w:sz w:val="20"/>
                <w:szCs w:val="20"/>
              </w:rPr>
            </w:pPr>
            <w:r w:rsidRPr="0047721E">
              <w:rPr>
                <w:rFonts w:asciiTheme="minorHAnsi" w:hAnsiTheme="minorHAnsi" w:cstheme="minorHAnsi"/>
                <w:sz w:val="20"/>
                <w:szCs w:val="20"/>
              </w:rPr>
              <w:t>Na disciplina de Farmacotécnica serão apresentados os princípios básicos do preparo de medicamentos, materiais, equipamentos e matérias-primas utilizadas, bem como os cálculos e processos farmacêuticos envolvidos. Será exercitado a prática dos diversos preparados comuns às atividades das Farmácias Magistrais de forma a desenvolver destreza e conduta profissional dos discentes; introduzindo as informações a respeito das Boas Práticas de Manipulação e da conduta ética profissional farmacêutica. Conteúdos imprescindíveis para a compreensão de conteúdos programáticos das Disciplinas: Tecnologia Farmacêutica, Cosmetologia, entre outras previstas no curso.</w:t>
            </w:r>
          </w:p>
          <w:p w:rsidR="00717842" w:rsidRPr="0047721E" w:rsidRDefault="00717842" w:rsidP="00717842">
            <w:pPr>
              <w:jc w:val="both"/>
              <w:rPr>
                <w:rFonts w:asciiTheme="minorHAnsi" w:hAnsiTheme="minorHAnsi" w:cstheme="minorHAnsi"/>
                <w:sz w:val="20"/>
                <w:szCs w:val="20"/>
              </w:rPr>
            </w:pPr>
          </w:p>
          <w:p w:rsidR="00CD58E9" w:rsidRPr="0047721E" w:rsidRDefault="00CD58E9" w:rsidP="00CD58E9">
            <w:pPr>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shd w:val="clear" w:color="auto" w:fill="D9D9D9"/>
              </w:rPr>
              <w:t>3.2. Objetivos Específicos</w:t>
            </w:r>
            <w:r w:rsidRPr="0047721E">
              <w:rPr>
                <w:rFonts w:asciiTheme="minorHAnsi" w:hAnsiTheme="minorHAnsi" w:cstheme="minorHAnsi"/>
                <w:b/>
                <w:bCs/>
                <w:iCs/>
                <w:sz w:val="20"/>
                <w:szCs w:val="20"/>
              </w:rPr>
              <w:t xml:space="preserve">: </w:t>
            </w:r>
          </w:p>
          <w:p w:rsidR="00CD58E9" w:rsidRPr="0047721E" w:rsidRDefault="00CD58E9" w:rsidP="00717842">
            <w:pPr>
              <w:jc w:val="both"/>
              <w:rPr>
                <w:rFonts w:asciiTheme="minorHAnsi" w:hAnsiTheme="minorHAnsi" w:cstheme="minorHAnsi"/>
                <w:bCs/>
                <w:iCs/>
                <w:sz w:val="20"/>
                <w:szCs w:val="20"/>
              </w:rPr>
            </w:pPr>
            <w:r w:rsidRPr="0047721E">
              <w:rPr>
                <w:rFonts w:asciiTheme="minorHAnsi" w:hAnsiTheme="minorHAnsi" w:cstheme="minorHAnsi"/>
                <w:sz w:val="20"/>
                <w:szCs w:val="20"/>
              </w:rPr>
              <w:t>Propiciar ao estudante o conhecimento e a capacitação prática para formular, manipular, acondicionar matérias-primas e medicamentos, bem como adequar os equipamentos empregados no preparo de soluções orais e tópicas, dispersões farmacêuticas (suspensões e emulsões), supositórios e óvulos, pós, comprimidos e cápsulas em escala laboratorial.</w:t>
            </w:r>
          </w:p>
          <w:p w:rsidR="00CD58E9" w:rsidRPr="0047721E" w:rsidRDefault="00CD58E9" w:rsidP="00CD58E9">
            <w:pPr>
              <w:rPr>
                <w:rFonts w:asciiTheme="minorHAnsi" w:hAnsiTheme="minorHAnsi" w:cstheme="minorHAnsi"/>
                <w:bCs/>
                <w:iCs/>
                <w:sz w:val="20"/>
                <w:szCs w:val="20"/>
              </w:rPr>
            </w:pPr>
          </w:p>
        </w:tc>
      </w:tr>
    </w:tbl>
    <w:p w:rsidR="00CD58E9" w:rsidRPr="0047721E" w:rsidRDefault="00CD58E9" w:rsidP="00CD58E9">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CD58E9" w:rsidRPr="0047721E" w:rsidTr="003D4860">
        <w:trPr>
          <w:trHeight w:val="535"/>
          <w:jc w:val="center"/>
        </w:trPr>
        <w:tc>
          <w:tcPr>
            <w:tcW w:w="9859" w:type="dxa"/>
          </w:tcPr>
          <w:p w:rsidR="00CD58E9" w:rsidRPr="0047721E" w:rsidRDefault="00CD58E9" w:rsidP="00717842">
            <w:pPr>
              <w:spacing w:before="120"/>
              <w:jc w:val="both"/>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3.3. Ementa</w:t>
            </w:r>
            <w:r w:rsidRPr="0047721E">
              <w:rPr>
                <w:rFonts w:asciiTheme="minorHAnsi" w:hAnsiTheme="minorHAnsi" w:cstheme="minorHAnsi"/>
                <w:b/>
                <w:bCs/>
                <w:iCs/>
                <w:sz w:val="20"/>
                <w:szCs w:val="20"/>
              </w:rPr>
              <w:t>:</w:t>
            </w:r>
          </w:p>
          <w:p w:rsidR="00CD58E9" w:rsidRPr="0047721E" w:rsidRDefault="00CD58E9" w:rsidP="00717842">
            <w:pPr>
              <w:jc w:val="both"/>
              <w:rPr>
                <w:rFonts w:asciiTheme="minorHAnsi" w:hAnsiTheme="minorHAnsi" w:cstheme="minorHAnsi"/>
                <w:bCs/>
                <w:iCs/>
                <w:sz w:val="20"/>
                <w:szCs w:val="20"/>
              </w:rPr>
            </w:pPr>
            <w:r w:rsidRPr="0047721E">
              <w:rPr>
                <w:rFonts w:asciiTheme="minorHAnsi" w:hAnsiTheme="minorHAnsi" w:cstheme="minorHAnsi"/>
                <w:sz w:val="20"/>
                <w:szCs w:val="20"/>
              </w:rPr>
              <w:t>A Farmacotécnica é disciplina do campo farmacêutico que capacita o estudante a aplicar os conceitos adquiridos em aula teórica para a o preparo, conservação, acondicionamento e dispensação de medicamentos em escala magistral.</w:t>
            </w:r>
          </w:p>
        </w:tc>
      </w:tr>
    </w:tbl>
    <w:p w:rsidR="00CD58E9" w:rsidRPr="0047721E" w:rsidRDefault="00CD58E9" w:rsidP="00717842">
      <w:pPr>
        <w:jc w:val="both"/>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3.4. Conteúdos Programáticos</w:t>
            </w:r>
            <w:r w:rsidRPr="0047721E">
              <w:rPr>
                <w:rFonts w:asciiTheme="minorHAnsi" w:hAnsiTheme="minorHAnsi" w:cstheme="minorHAnsi"/>
                <w:b/>
                <w:bCs/>
                <w:iCs/>
                <w:sz w:val="20"/>
                <w:szCs w:val="20"/>
              </w:rPr>
              <w:t>:</w:t>
            </w:r>
          </w:p>
          <w:p w:rsidR="00CD58E9" w:rsidRPr="0047721E" w:rsidRDefault="00CD58E9" w:rsidP="001E42AA">
            <w:pPr>
              <w:numPr>
                <w:ilvl w:val="0"/>
                <w:numId w:val="7"/>
              </w:numPr>
              <w:spacing w:after="200" w:line="276" w:lineRule="auto"/>
              <w:ind w:left="357" w:hanging="357"/>
              <w:rPr>
                <w:rFonts w:asciiTheme="minorHAnsi" w:hAnsiTheme="minorHAnsi" w:cstheme="minorHAnsi"/>
                <w:b/>
                <w:sz w:val="20"/>
                <w:szCs w:val="20"/>
              </w:rPr>
            </w:pPr>
            <w:r w:rsidRPr="0047721E">
              <w:rPr>
                <w:rFonts w:asciiTheme="minorHAnsi" w:hAnsiTheme="minorHAnsi" w:cstheme="minorHAnsi"/>
                <w:b/>
                <w:sz w:val="20"/>
                <w:szCs w:val="20"/>
              </w:rPr>
              <w:t>Introdução à Farmacotécnica</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Definição de fármaco e medicamentos. Formas farmacêuticas, adjuvantes farmacotécnicos, classificação e vias de administração.</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Estabilidade de medicamentos. Definição. Prazo de validade. Fatores que afetam a estabilidade dos medicamentos. Reações de decomposição. Adjuvantes farmacotécnicos empregados no controle da estabilidade: conservantes antimicrobianos e antioxidantes. Material de acondicionamento.</w:t>
            </w:r>
          </w:p>
          <w:p w:rsidR="00CD58E9" w:rsidRPr="0047721E" w:rsidRDefault="00CD58E9" w:rsidP="001E42AA">
            <w:pPr>
              <w:numPr>
                <w:ilvl w:val="1"/>
                <w:numId w:val="7"/>
              </w:numPr>
              <w:tabs>
                <w:tab w:val="num" w:pos="540"/>
                <w:tab w:val="num" w:pos="720"/>
                <w:tab w:val="num" w:pos="2015"/>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Boas práticas de manipulação, definições, legislação.</w:t>
            </w:r>
          </w:p>
          <w:p w:rsidR="00CD58E9" w:rsidRPr="0047721E" w:rsidRDefault="00CD58E9" w:rsidP="001E42AA">
            <w:pPr>
              <w:numPr>
                <w:ilvl w:val="1"/>
                <w:numId w:val="7"/>
              </w:numPr>
              <w:tabs>
                <w:tab w:val="num" w:pos="540"/>
                <w:tab w:val="num" w:pos="720"/>
                <w:tab w:val="num" w:pos="2015"/>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Cálculos farmacêuticos. Conversão de unidades. Fator de equivalência. Fator de conversão. Diluição de fármacos. Miliequivalente. Porcentagem. Isotonia. </w:t>
            </w:r>
          </w:p>
          <w:p w:rsidR="00CD58E9" w:rsidRPr="0047721E" w:rsidRDefault="00CD58E9" w:rsidP="001E42AA">
            <w:pPr>
              <w:numPr>
                <w:ilvl w:val="0"/>
                <w:numId w:val="7"/>
              </w:numPr>
              <w:spacing w:after="200" w:line="276" w:lineRule="auto"/>
              <w:ind w:left="357" w:hanging="357"/>
              <w:rPr>
                <w:rFonts w:asciiTheme="minorHAnsi" w:hAnsiTheme="minorHAnsi" w:cstheme="minorHAnsi"/>
                <w:b/>
                <w:sz w:val="20"/>
                <w:szCs w:val="20"/>
              </w:rPr>
            </w:pPr>
            <w:r w:rsidRPr="0047721E">
              <w:rPr>
                <w:rFonts w:asciiTheme="minorHAnsi" w:hAnsiTheme="minorHAnsi" w:cstheme="minorHAnsi"/>
                <w:b/>
                <w:sz w:val="20"/>
                <w:szCs w:val="20"/>
              </w:rPr>
              <w:t>Formas farmacêuticas sólidas</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Pós e granulados. Classificação. </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Cápsulas. Tipos e tamanho de cápsulas. Métodos de enchimento de cápsulas</w:t>
            </w:r>
          </w:p>
          <w:p w:rsidR="00CD58E9" w:rsidRPr="0047721E" w:rsidRDefault="00CD58E9" w:rsidP="00CD58E9">
            <w:pPr>
              <w:rPr>
                <w:rFonts w:asciiTheme="minorHAnsi" w:hAnsiTheme="minorHAnsi" w:cstheme="minorHAnsi"/>
                <w:sz w:val="20"/>
                <w:szCs w:val="20"/>
              </w:rPr>
            </w:pPr>
            <w:r w:rsidRPr="0047721E">
              <w:rPr>
                <w:rFonts w:asciiTheme="minorHAnsi" w:hAnsiTheme="minorHAnsi" w:cstheme="minorHAnsi"/>
                <w:sz w:val="20"/>
                <w:szCs w:val="20"/>
              </w:rPr>
              <w:t xml:space="preserve">       4.3.   Outras formas farmacêuticas sólidas</w:t>
            </w:r>
          </w:p>
          <w:p w:rsidR="00CD58E9" w:rsidRPr="0047721E" w:rsidRDefault="00CD58E9" w:rsidP="00CD58E9">
            <w:pPr>
              <w:tabs>
                <w:tab w:val="num" w:pos="1440"/>
              </w:tabs>
              <w:rPr>
                <w:rFonts w:asciiTheme="minorHAnsi" w:hAnsiTheme="minorHAnsi" w:cstheme="minorHAnsi"/>
                <w:sz w:val="20"/>
                <w:szCs w:val="20"/>
              </w:rPr>
            </w:pPr>
          </w:p>
          <w:p w:rsidR="00CD58E9" w:rsidRPr="0047721E" w:rsidRDefault="00CD58E9" w:rsidP="001E42AA">
            <w:pPr>
              <w:numPr>
                <w:ilvl w:val="0"/>
                <w:numId w:val="7"/>
              </w:numPr>
              <w:spacing w:after="200" w:line="276" w:lineRule="auto"/>
              <w:ind w:left="357" w:hanging="357"/>
              <w:rPr>
                <w:rFonts w:asciiTheme="minorHAnsi" w:hAnsiTheme="minorHAnsi" w:cstheme="minorHAnsi"/>
                <w:b/>
                <w:sz w:val="20"/>
                <w:szCs w:val="20"/>
              </w:rPr>
            </w:pPr>
            <w:r w:rsidRPr="0047721E">
              <w:rPr>
                <w:rFonts w:asciiTheme="minorHAnsi" w:hAnsiTheme="minorHAnsi" w:cstheme="minorHAnsi"/>
                <w:b/>
                <w:sz w:val="20"/>
                <w:szCs w:val="20"/>
              </w:rPr>
              <w:t>Formas farmacêuticas líquidas</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Soluções – Conceito e classificação. Fatores que influenciam a solubilidade das substâncias. Solventes.</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Soluções de uso tópico. Anti-sépticos e desinfetantes. </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Outras formas farmacêuticas líquidas de uso tópico: solução nasal, solução otológica, colutório, gargarejo.                 </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Definição, preparação e peculiaridades.</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Soluções orais, xaropes e elixires</w:t>
            </w:r>
          </w:p>
          <w:p w:rsidR="00CD58E9" w:rsidRPr="0047721E" w:rsidRDefault="00CD58E9" w:rsidP="001E42AA">
            <w:pPr>
              <w:numPr>
                <w:ilvl w:val="1"/>
                <w:numId w:val="7"/>
              </w:numPr>
              <w:tabs>
                <w:tab w:val="left" w:pos="945"/>
                <w:tab w:val="left" w:pos="1140"/>
              </w:tabs>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Dispersões farmacêuticas: suspensões orais. Conceito. Formulação. Preparo e estabilidade das suspensões. </w:t>
            </w:r>
          </w:p>
          <w:p w:rsidR="00CD58E9" w:rsidRPr="0047721E" w:rsidRDefault="00CD58E9" w:rsidP="001E42AA">
            <w:pPr>
              <w:numPr>
                <w:ilvl w:val="0"/>
                <w:numId w:val="7"/>
              </w:numPr>
              <w:spacing w:after="200" w:line="276" w:lineRule="auto"/>
              <w:ind w:left="357" w:hanging="357"/>
              <w:rPr>
                <w:rFonts w:asciiTheme="minorHAnsi" w:hAnsiTheme="minorHAnsi" w:cstheme="minorHAnsi"/>
                <w:b/>
                <w:sz w:val="20"/>
                <w:szCs w:val="20"/>
              </w:rPr>
            </w:pPr>
            <w:r w:rsidRPr="0047721E">
              <w:rPr>
                <w:rFonts w:asciiTheme="minorHAnsi" w:hAnsiTheme="minorHAnsi" w:cstheme="minorHAnsi"/>
                <w:b/>
                <w:sz w:val="20"/>
                <w:szCs w:val="20"/>
              </w:rPr>
              <w:t>Formas farmacêuticas semi-sólidas ou plásticas</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 Dispersões farmacêuticas: emulsões. Conceito. Teoria da emulsificação. Tensoativos, equilíbrio hidrófilo e lipófilo (EHL). Cálculos de EHL</w:t>
            </w:r>
            <w:r w:rsidRPr="0047721E">
              <w:rPr>
                <w:rFonts w:asciiTheme="minorHAnsi" w:hAnsiTheme="minorHAnsi" w:cstheme="minorHAnsi"/>
                <w:sz w:val="20"/>
                <w:szCs w:val="20"/>
                <w:u w:val="single"/>
              </w:rPr>
              <w:t xml:space="preserve"> </w:t>
            </w:r>
            <w:r w:rsidRPr="0047721E">
              <w:rPr>
                <w:rFonts w:asciiTheme="minorHAnsi" w:hAnsiTheme="minorHAnsi" w:cstheme="minorHAnsi"/>
                <w:sz w:val="20"/>
                <w:szCs w:val="20"/>
              </w:rPr>
              <w:t xml:space="preserve">:Estabilidade das emulsões. </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 xml:space="preserve">Cremes e loções </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Géis.</w:t>
            </w:r>
          </w:p>
          <w:p w:rsidR="00CD58E9" w:rsidRPr="0047721E" w:rsidRDefault="00CD58E9" w:rsidP="001E42AA">
            <w:pPr>
              <w:numPr>
                <w:ilvl w:val="1"/>
                <w:numId w:val="7"/>
              </w:numPr>
              <w:spacing w:after="200" w:line="276" w:lineRule="auto"/>
              <w:ind w:left="788" w:hanging="431"/>
              <w:rPr>
                <w:rFonts w:asciiTheme="minorHAnsi" w:hAnsiTheme="minorHAnsi" w:cstheme="minorHAnsi"/>
                <w:sz w:val="20"/>
                <w:szCs w:val="20"/>
              </w:rPr>
            </w:pPr>
            <w:r w:rsidRPr="0047721E">
              <w:rPr>
                <w:rFonts w:asciiTheme="minorHAnsi" w:hAnsiTheme="minorHAnsi" w:cstheme="minorHAnsi"/>
                <w:sz w:val="20"/>
                <w:szCs w:val="20"/>
              </w:rPr>
              <w:t>Pomadas, pastas e outras preparações semi-sólidas.</w:t>
            </w:r>
          </w:p>
          <w:p w:rsidR="00CD58E9" w:rsidRPr="0047721E" w:rsidRDefault="00CD58E9" w:rsidP="001E42AA">
            <w:pPr>
              <w:numPr>
                <w:ilvl w:val="1"/>
                <w:numId w:val="7"/>
              </w:numPr>
              <w:spacing w:after="120" w:line="276" w:lineRule="auto"/>
              <w:rPr>
                <w:rFonts w:asciiTheme="minorHAnsi" w:hAnsiTheme="minorHAnsi" w:cstheme="minorHAnsi"/>
                <w:bCs/>
                <w:iCs/>
                <w:sz w:val="20"/>
                <w:szCs w:val="20"/>
              </w:rPr>
            </w:pPr>
            <w:r w:rsidRPr="0047721E">
              <w:rPr>
                <w:rFonts w:asciiTheme="minorHAnsi" w:hAnsiTheme="minorHAnsi" w:cstheme="minorHAnsi"/>
                <w:sz w:val="20"/>
                <w:szCs w:val="20"/>
              </w:rPr>
              <w:t xml:space="preserve">Supositórios e óvulos. </w:t>
            </w:r>
          </w:p>
        </w:tc>
      </w:tr>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3.5. Estimativa de cronograma para o desenvolvimento dos Conteúdos Programáticos</w:t>
            </w:r>
            <w:r w:rsidRPr="0047721E">
              <w:rPr>
                <w:rFonts w:asciiTheme="minorHAnsi" w:hAnsiTheme="minorHAnsi" w:cstheme="minorHAnsi"/>
                <w:b/>
                <w:bCs/>
                <w:iCs/>
                <w:sz w:val="20"/>
                <w:szCs w:val="20"/>
              </w:rPr>
              <w:t>:</w:t>
            </w:r>
          </w:p>
          <w:p w:rsidR="00CD58E9" w:rsidRPr="0047721E" w:rsidRDefault="00CD58E9" w:rsidP="001E42AA">
            <w:pPr>
              <w:numPr>
                <w:ilvl w:val="0"/>
                <w:numId w:val="8"/>
              </w:numPr>
              <w:spacing w:before="120" w:after="120" w:line="276" w:lineRule="auto"/>
              <w:rPr>
                <w:rFonts w:asciiTheme="minorHAnsi" w:hAnsiTheme="minorHAnsi" w:cstheme="minorHAnsi"/>
                <w:sz w:val="20"/>
                <w:szCs w:val="20"/>
              </w:rPr>
            </w:pPr>
            <w:r w:rsidRPr="0047721E">
              <w:rPr>
                <w:rFonts w:asciiTheme="minorHAnsi" w:hAnsiTheme="minorHAnsi" w:cstheme="minorHAnsi"/>
                <w:sz w:val="20"/>
                <w:szCs w:val="20"/>
              </w:rPr>
              <w:t>Introdução à Farmacotécnica --duração 16 aulas</w:t>
            </w:r>
          </w:p>
          <w:p w:rsidR="00CD58E9" w:rsidRPr="0047721E" w:rsidRDefault="00CD58E9" w:rsidP="001E42AA">
            <w:pPr>
              <w:numPr>
                <w:ilvl w:val="0"/>
                <w:numId w:val="8"/>
              </w:numPr>
              <w:spacing w:before="120" w:after="120" w:line="276" w:lineRule="auto"/>
              <w:rPr>
                <w:rFonts w:asciiTheme="minorHAnsi" w:hAnsiTheme="minorHAnsi" w:cstheme="minorHAnsi"/>
                <w:sz w:val="20"/>
                <w:szCs w:val="20"/>
              </w:rPr>
            </w:pPr>
            <w:r w:rsidRPr="0047721E">
              <w:rPr>
                <w:rFonts w:asciiTheme="minorHAnsi" w:hAnsiTheme="minorHAnsi" w:cstheme="minorHAnsi"/>
                <w:sz w:val="20"/>
                <w:szCs w:val="20"/>
              </w:rPr>
              <w:t>Formas farmacêuticas líquidas --duração 10 aulas</w:t>
            </w:r>
          </w:p>
          <w:p w:rsidR="00CD58E9" w:rsidRPr="0047721E" w:rsidRDefault="00CD58E9" w:rsidP="001E42AA">
            <w:pPr>
              <w:numPr>
                <w:ilvl w:val="0"/>
                <w:numId w:val="8"/>
              </w:numPr>
              <w:spacing w:before="120" w:after="120" w:line="276" w:lineRule="auto"/>
              <w:rPr>
                <w:rFonts w:asciiTheme="minorHAnsi" w:hAnsiTheme="minorHAnsi" w:cstheme="minorHAnsi"/>
                <w:sz w:val="20"/>
                <w:szCs w:val="20"/>
              </w:rPr>
            </w:pPr>
            <w:r w:rsidRPr="0047721E">
              <w:rPr>
                <w:rFonts w:asciiTheme="minorHAnsi" w:hAnsiTheme="minorHAnsi" w:cstheme="minorHAnsi"/>
                <w:sz w:val="20"/>
                <w:szCs w:val="20"/>
              </w:rPr>
              <w:t>Formas farmacêuticas semi-sólidas ou plásticas --duração 18 aulas</w:t>
            </w:r>
          </w:p>
          <w:p w:rsidR="00CD58E9" w:rsidRPr="0047721E" w:rsidRDefault="00CD58E9" w:rsidP="001E42AA">
            <w:pPr>
              <w:numPr>
                <w:ilvl w:val="0"/>
                <w:numId w:val="8"/>
              </w:numPr>
              <w:spacing w:before="120" w:after="120" w:line="276" w:lineRule="auto"/>
              <w:rPr>
                <w:rFonts w:asciiTheme="minorHAnsi" w:hAnsiTheme="minorHAnsi" w:cstheme="minorHAnsi"/>
                <w:b/>
                <w:bCs/>
                <w:iCs/>
                <w:sz w:val="20"/>
                <w:szCs w:val="20"/>
                <w:highlight w:val="lightGray"/>
              </w:rPr>
            </w:pPr>
            <w:r w:rsidRPr="0047721E">
              <w:rPr>
                <w:rFonts w:asciiTheme="minorHAnsi" w:hAnsiTheme="minorHAnsi" w:cstheme="minorHAnsi"/>
                <w:sz w:val="20"/>
                <w:szCs w:val="20"/>
              </w:rPr>
              <w:t>Formas farmacêuticas sólidas –duração 8aulas</w:t>
            </w:r>
          </w:p>
        </w:tc>
      </w:tr>
    </w:tbl>
    <w:p w:rsidR="00CD58E9" w:rsidRPr="0047721E" w:rsidRDefault="00CD58E9" w:rsidP="00CD58E9">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3.6. Atividades desenvolvidas fora de sala de aula</w:t>
            </w:r>
            <w:r w:rsidRPr="0047721E">
              <w:rPr>
                <w:rFonts w:asciiTheme="minorHAnsi" w:hAnsiTheme="minorHAnsi" w:cstheme="minorHAnsi"/>
                <w:b/>
                <w:bCs/>
                <w:iCs/>
                <w:sz w:val="20"/>
                <w:szCs w:val="20"/>
              </w:rPr>
              <w:t>:</w:t>
            </w:r>
          </w:p>
          <w:p w:rsidR="00CD58E9" w:rsidRPr="0047721E" w:rsidRDefault="00CD58E9" w:rsidP="00CD58E9">
            <w:pPr>
              <w:spacing w:before="120"/>
              <w:jc w:val="both"/>
              <w:rPr>
                <w:rFonts w:asciiTheme="minorHAnsi" w:hAnsiTheme="minorHAnsi" w:cstheme="minorHAnsi"/>
                <w:b/>
                <w:bCs/>
                <w:iCs/>
                <w:sz w:val="20"/>
                <w:szCs w:val="20"/>
                <w:highlight w:val="lightGray"/>
              </w:rPr>
            </w:pPr>
            <w:r w:rsidRPr="0047721E">
              <w:rPr>
                <w:rFonts w:asciiTheme="minorHAnsi" w:hAnsiTheme="minorHAnsi" w:cstheme="minorHAnsi"/>
                <w:sz w:val="20"/>
                <w:szCs w:val="20"/>
              </w:rPr>
              <w:t>É proposto aos alunos a elaboração de um trabalho a ser apresentado ao final do semestre que contemple a inclusão de um extrato fitoterápico obtido em aula prática de Farmacognosia em forma farmacêutica adequada com as devidas justificativas para um medicamento. Abrangendo informações da fórmula qualitativa e quantitativa, técnica de manipulação, acondicionamento, rótulo, via de administração e demais informações necessárias.</w:t>
            </w:r>
          </w:p>
        </w:tc>
      </w:tr>
    </w:tbl>
    <w:p w:rsidR="00CD58E9" w:rsidRPr="0047721E" w:rsidRDefault="00CD58E9" w:rsidP="00CD58E9">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3.7. Metodologia</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CD58E9" w:rsidRPr="0047721E" w:rsidRDefault="00CD58E9" w:rsidP="00CD58E9">
            <w:pPr>
              <w:spacing w:after="120"/>
              <w:jc w:val="both"/>
              <w:rPr>
                <w:rFonts w:asciiTheme="minorHAnsi" w:hAnsiTheme="minorHAnsi" w:cstheme="minorHAnsi"/>
                <w:sz w:val="20"/>
                <w:szCs w:val="20"/>
              </w:rPr>
            </w:pPr>
            <w:r w:rsidRPr="0047721E">
              <w:rPr>
                <w:rFonts w:asciiTheme="minorHAnsi" w:hAnsiTheme="minorHAnsi" w:cstheme="minorHAnsi"/>
                <w:sz w:val="20"/>
                <w:szCs w:val="20"/>
              </w:rPr>
              <w:t>O desenvolvimento do conteúdo programático será executado por meio de aulas expositivas e práticas, com a participação ativa dos estudantes e acompanhada de exercícios e atividades relacionados com os assuntos abordados na teoria e voltados às suas aplicações práticas com vistas à interdisciplinaridade. Quanto à execução de trabalhos, a título de atividades desenvolvidas fora da sala de aula, os estudantes terão de elaborar formulação contendo um extrato obtido na disciplina de Farmacognosia.</w:t>
            </w:r>
          </w:p>
          <w:p w:rsidR="00D354D3" w:rsidRPr="0047721E" w:rsidRDefault="00D354D3" w:rsidP="00CD58E9">
            <w:pPr>
              <w:spacing w:after="120"/>
              <w:jc w:val="both"/>
              <w:rPr>
                <w:rFonts w:asciiTheme="minorHAnsi" w:hAnsiTheme="minorHAnsi" w:cstheme="minorHAnsi"/>
                <w:bCs/>
                <w:iCs/>
                <w:sz w:val="20"/>
                <w:szCs w:val="20"/>
              </w:rPr>
            </w:pPr>
          </w:p>
        </w:tc>
      </w:tr>
    </w:tbl>
    <w:p w:rsidR="00CD58E9" w:rsidRPr="0047721E" w:rsidRDefault="00CD58E9" w:rsidP="00CD58E9">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3.8. Bibliografia Básica</w:t>
            </w:r>
            <w:r w:rsidRPr="0047721E">
              <w:rPr>
                <w:rFonts w:asciiTheme="minorHAnsi" w:hAnsiTheme="minorHAnsi" w:cstheme="minorHAnsi"/>
                <w:b/>
                <w:bCs/>
                <w:iCs/>
                <w:sz w:val="20"/>
                <w:szCs w:val="20"/>
              </w:rPr>
              <w:t>:</w:t>
            </w:r>
          </w:p>
          <w:p w:rsidR="00CD58E9" w:rsidRPr="0047721E" w:rsidRDefault="00CD58E9" w:rsidP="001E42AA">
            <w:pPr>
              <w:numPr>
                <w:ilvl w:val="0"/>
                <w:numId w:val="9"/>
              </w:numPr>
              <w:spacing w:after="200" w:line="276" w:lineRule="auto"/>
              <w:ind w:left="284" w:hanging="284"/>
              <w:jc w:val="both"/>
              <w:rPr>
                <w:rFonts w:asciiTheme="minorHAnsi" w:hAnsiTheme="minorHAnsi" w:cstheme="minorHAnsi"/>
                <w:color w:val="000000"/>
                <w:sz w:val="20"/>
                <w:szCs w:val="20"/>
                <w:lang w:val="en-US"/>
              </w:rPr>
            </w:pPr>
            <w:r w:rsidRPr="0047721E">
              <w:rPr>
                <w:rFonts w:asciiTheme="minorHAnsi" w:hAnsiTheme="minorHAnsi" w:cstheme="minorHAnsi"/>
                <w:color w:val="000000"/>
                <w:sz w:val="20"/>
                <w:szCs w:val="20"/>
                <w:lang w:val="en-US"/>
              </w:rPr>
              <w:t>ANSEL, H. C., POPOVICH, N.G., ALLEN, L.V., Pharmaceutical dosage forms and drug delivery systems. 7 ed. Philadelphia: Lea &amp; Febiger, 2000, 514p.</w:t>
            </w:r>
          </w:p>
          <w:p w:rsidR="00CD58E9" w:rsidRPr="0047721E" w:rsidRDefault="00CD58E9" w:rsidP="001E42AA">
            <w:pPr>
              <w:numPr>
                <w:ilvl w:val="0"/>
                <w:numId w:val="9"/>
              </w:numPr>
              <w:spacing w:after="200" w:line="276" w:lineRule="auto"/>
              <w:ind w:left="284" w:hanging="284"/>
              <w:jc w:val="both"/>
              <w:rPr>
                <w:rFonts w:asciiTheme="minorHAnsi" w:hAnsiTheme="minorHAnsi" w:cstheme="minorHAnsi"/>
                <w:color w:val="000000"/>
                <w:sz w:val="20"/>
                <w:szCs w:val="20"/>
              </w:rPr>
            </w:pPr>
            <w:r w:rsidRPr="0047721E">
              <w:rPr>
                <w:rFonts w:asciiTheme="minorHAnsi" w:hAnsiTheme="minorHAnsi" w:cstheme="minorHAnsi"/>
                <w:color w:val="000000"/>
                <w:sz w:val="20"/>
                <w:szCs w:val="20"/>
              </w:rPr>
              <w:t>AULTON, M. E. Delineamento de formas farmacêuticas. 2 ed. Porto Alegre: Artmed, 2005. 677 p.</w:t>
            </w:r>
          </w:p>
          <w:p w:rsidR="00CD58E9" w:rsidRPr="0047721E" w:rsidRDefault="00CD58E9" w:rsidP="001E42AA">
            <w:pPr>
              <w:numPr>
                <w:ilvl w:val="0"/>
                <w:numId w:val="9"/>
              </w:numPr>
              <w:spacing w:after="200" w:line="276" w:lineRule="auto"/>
              <w:ind w:left="284" w:hanging="284"/>
              <w:jc w:val="both"/>
              <w:rPr>
                <w:rFonts w:asciiTheme="minorHAnsi" w:hAnsiTheme="minorHAnsi" w:cstheme="minorHAnsi"/>
                <w:bCs/>
                <w:iCs/>
                <w:sz w:val="20"/>
                <w:szCs w:val="20"/>
              </w:rPr>
            </w:pPr>
            <w:r w:rsidRPr="0047721E">
              <w:rPr>
                <w:rFonts w:asciiTheme="minorHAnsi" w:hAnsiTheme="minorHAnsi" w:cstheme="minorHAnsi"/>
                <w:color w:val="000000"/>
                <w:sz w:val="20"/>
                <w:szCs w:val="20"/>
              </w:rPr>
              <w:t xml:space="preserve">LACHMAN, N.L., LIEBERMAN, H. A., KANING, I.L. Teoria e prática na indústria farmacêutica. </w:t>
            </w:r>
            <w:r w:rsidRPr="0047721E">
              <w:rPr>
                <w:rFonts w:asciiTheme="minorHAnsi" w:hAnsiTheme="minorHAnsi" w:cstheme="minorHAnsi"/>
                <w:iCs/>
                <w:color w:val="000000"/>
                <w:sz w:val="20"/>
                <w:szCs w:val="20"/>
              </w:rPr>
              <w:t>Lisboa: Calouste Gulbenkian, 2001.</w:t>
            </w:r>
          </w:p>
        </w:tc>
      </w:tr>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3.9. Bibliografia Complementar</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color w:val="000000"/>
                <w:sz w:val="20"/>
                <w:szCs w:val="20"/>
              </w:rPr>
            </w:pPr>
            <w:r w:rsidRPr="0047721E">
              <w:rPr>
                <w:rFonts w:asciiTheme="minorHAnsi" w:hAnsiTheme="minorHAnsi" w:cstheme="minorHAnsi"/>
                <w:color w:val="000000"/>
                <w:sz w:val="20"/>
                <w:szCs w:val="20"/>
              </w:rPr>
              <w:t>1. HELOU, J.H., CIMINO, J.S. &amp; DAFFRE, C. Farmacotécnica. São Paulo: Artpress, 1975.</w:t>
            </w:r>
          </w:p>
          <w:p w:rsidR="00CD58E9" w:rsidRPr="0047721E" w:rsidRDefault="00CD58E9" w:rsidP="00CD58E9">
            <w:pPr>
              <w:jc w:val="both"/>
              <w:rPr>
                <w:rFonts w:asciiTheme="minorHAnsi" w:hAnsiTheme="minorHAnsi" w:cstheme="minorHAnsi"/>
                <w:color w:val="000000"/>
                <w:sz w:val="20"/>
                <w:szCs w:val="20"/>
              </w:rPr>
            </w:pPr>
            <w:r w:rsidRPr="0047721E">
              <w:rPr>
                <w:rFonts w:asciiTheme="minorHAnsi" w:hAnsiTheme="minorHAnsi" w:cstheme="minorHAnsi"/>
                <w:color w:val="000000"/>
                <w:sz w:val="20"/>
                <w:szCs w:val="20"/>
              </w:rPr>
              <w:t xml:space="preserve">2. LACHMAN, N.L., LIEBERMAN, H. A., KANING, I.L. Teoria e prática na indústria farmacêutica. </w:t>
            </w:r>
            <w:r w:rsidRPr="0047721E">
              <w:rPr>
                <w:rFonts w:asciiTheme="minorHAnsi" w:hAnsiTheme="minorHAnsi" w:cstheme="minorHAnsi"/>
                <w:iCs/>
                <w:color w:val="000000"/>
                <w:sz w:val="20"/>
                <w:szCs w:val="20"/>
              </w:rPr>
              <w:t>Lisboa: Calouste Gulbenkian, 2001.</w:t>
            </w:r>
          </w:p>
          <w:p w:rsidR="00CD58E9" w:rsidRPr="0047721E" w:rsidRDefault="00CD58E9" w:rsidP="00CD58E9">
            <w:pPr>
              <w:rPr>
                <w:rFonts w:asciiTheme="minorHAnsi" w:hAnsiTheme="minorHAnsi" w:cstheme="minorHAnsi"/>
                <w:color w:val="000000"/>
                <w:sz w:val="20"/>
                <w:szCs w:val="20"/>
              </w:rPr>
            </w:pPr>
            <w:r w:rsidRPr="0047721E">
              <w:rPr>
                <w:rFonts w:asciiTheme="minorHAnsi" w:hAnsiTheme="minorHAnsi" w:cstheme="minorHAnsi"/>
                <w:color w:val="000000"/>
                <w:sz w:val="20"/>
                <w:szCs w:val="20"/>
              </w:rPr>
              <w:t xml:space="preserve">3. PRISTA, L.N. &amp; LAVES, A.C. Técnica farmacêutica e farmácia galênica. 5 ed. Lisboa: Fundação Calouste   </w:t>
            </w:r>
          </w:p>
          <w:p w:rsidR="00CD58E9" w:rsidRPr="0047721E" w:rsidRDefault="00CD58E9" w:rsidP="00CD58E9">
            <w:pPr>
              <w:rPr>
                <w:rFonts w:asciiTheme="minorHAnsi" w:hAnsiTheme="minorHAnsi" w:cstheme="minorHAnsi"/>
                <w:color w:val="000000"/>
                <w:sz w:val="20"/>
                <w:szCs w:val="20"/>
              </w:rPr>
            </w:pPr>
            <w:r w:rsidRPr="0047721E">
              <w:rPr>
                <w:rFonts w:asciiTheme="minorHAnsi" w:hAnsiTheme="minorHAnsi" w:cstheme="minorHAnsi"/>
                <w:color w:val="000000"/>
                <w:sz w:val="20"/>
                <w:szCs w:val="20"/>
              </w:rPr>
              <w:t>Gulbenkian, 1995</w:t>
            </w:r>
          </w:p>
          <w:p w:rsidR="00CD58E9" w:rsidRPr="0047721E" w:rsidRDefault="00CD58E9" w:rsidP="00CD58E9">
            <w:pPr>
              <w:rPr>
                <w:rFonts w:asciiTheme="minorHAnsi" w:hAnsiTheme="minorHAnsi" w:cstheme="minorHAnsi"/>
                <w:color w:val="000000"/>
                <w:sz w:val="20"/>
                <w:szCs w:val="20"/>
              </w:rPr>
            </w:pPr>
            <w:r w:rsidRPr="0047721E">
              <w:rPr>
                <w:rFonts w:asciiTheme="minorHAnsi" w:hAnsiTheme="minorHAnsi" w:cstheme="minorHAnsi"/>
                <w:color w:val="000000"/>
                <w:sz w:val="20"/>
                <w:szCs w:val="20"/>
              </w:rPr>
              <w:t>4. FERREIRA, A. O.</w:t>
            </w:r>
            <w:r w:rsidRPr="0047721E">
              <w:rPr>
                <w:rFonts w:asciiTheme="minorHAnsi" w:eastAsia="Calibri" w:hAnsiTheme="minorHAnsi" w:cstheme="minorHAnsi"/>
                <w:sz w:val="20"/>
                <w:szCs w:val="20"/>
                <w:lang w:eastAsia="en-US"/>
              </w:rPr>
              <w:t xml:space="preserve"> Guia Prático da Farmácia Magistral. Volumes 1 e 2. 3ª. ed. Juiz de Fora: 2008.</w:t>
            </w:r>
          </w:p>
        </w:tc>
      </w:tr>
    </w:tbl>
    <w:p w:rsidR="00CD58E9" w:rsidRPr="0047721E" w:rsidRDefault="00CD58E9" w:rsidP="00CD58E9">
      <w:pPr>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p w:rsidR="00CD58E9" w:rsidRPr="0047721E" w:rsidRDefault="00CD58E9" w:rsidP="00CD58E9">
      <w:pPr>
        <w:pStyle w:val="Cabealho"/>
        <w:tabs>
          <w:tab w:val="clear" w:pos="4419"/>
          <w:tab w:val="clear" w:pos="8838"/>
        </w:tabs>
        <w:rPr>
          <w:rFonts w:asciiTheme="minorHAnsi" w:hAnsiTheme="minorHAnsi" w:cstheme="minorHAnsi"/>
          <w:sz w:val="20"/>
          <w:szCs w:val="20"/>
        </w:rPr>
      </w:pPr>
    </w:p>
    <w:tbl>
      <w:tblPr>
        <w:tblpPr w:leftFromText="141" w:rightFromText="141" w:vertAnchor="text" w:horzAnchor="margin" w:tblpXSpec="center" w:tblpY="157"/>
        <w:tblW w:w="97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2905"/>
        <w:gridCol w:w="718"/>
        <w:gridCol w:w="1309"/>
        <w:gridCol w:w="1496"/>
        <w:gridCol w:w="384"/>
        <w:gridCol w:w="1299"/>
        <w:gridCol w:w="758"/>
        <w:gridCol w:w="930"/>
      </w:tblGrid>
      <w:tr w:rsidR="00CD58E9" w:rsidRPr="0047721E" w:rsidTr="003D4860">
        <w:trPr>
          <w:cantSplit/>
        </w:trPr>
        <w:tc>
          <w:tcPr>
            <w:tcW w:w="9799" w:type="dxa"/>
            <w:gridSpan w:val="8"/>
            <w:tcBorders>
              <w:top w:val="nil"/>
              <w:left w:val="nil"/>
              <w:bottom w:val="nil"/>
              <w:right w:val="nil"/>
            </w:tcBorders>
            <w:shd w:val="solid" w:color="DDDDDD" w:fill="auto"/>
          </w:tcPr>
          <w:p w:rsidR="00CD58E9" w:rsidRPr="0047721E" w:rsidRDefault="00CD58E9" w:rsidP="00CD58E9">
            <w:pPr>
              <w:spacing w:before="120"/>
              <w:jc w:val="center"/>
              <w:rPr>
                <w:rFonts w:asciiTheme="minorHAnsi" w:hAnsiTheme="minorHAnsi" w:cstheme="minorHAnsi"/>
                <w:b/>
                <w:bCs/>
                <w:iCs/>
                <w:sz w:val="20"/>
                <w:szCs w:val="20"/>
              </w:rPr>
            </w:pPr>
            <w:r w:rsidRPr="0047721E">
              <w:rPr>
                <w:rFonts w:asciiTheme="minorHAnsi" w:hAnsiTheme="minorHAnsi" w:cstheme="minorHAnsi"/>
                <w:sz w:val="20"/>
                <w:szCs w:val="20"/>
              </w:rPr>
              <w:br w:type="page"/>
            </w:r>
            <w:r w:rsidRPr="0047721E">
              <w:rPr>
                <w:rFonts w:asciiTheme="minorHAnsi" w:hAnsiTheme="minorHAnsi" w:cstheme="minorHAnsi"/>
                <w:b/>
                <w:bCs/>
                <w:iCs/>
                <w:sz w:val="20"/>
                <w:szCs w:val="20"/>
              </w:rPr>
              <w:t>PLANO DE ENSINO</w:t>
            </w:r>
          </w:p>
        </w:tc>
      </w:tr>
      <w:tr w:rsidR="00CD58E9" w:rsidRPr="0047721E" w:rsidTr="003D4860">
        <w:tc>
          <w:tcPr>
            <w:tcW w:w="8111" w:type="dxa"/>
            <w:gridSpan w:val="6"/>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Curso</w:t>
            </w:r>
            <w:r w:rsidRPr="0047721E">
              <w:rPr>
                <w:rFonts w:asciiTheme="minorHAnsi" w:hAnsiTheme="minorHAnsi" w:cstheme="minorHAnsi"/>
                <w:bCs/>
                <w:iCs/>
                <w:sz w:val="20"/>
                <w:szCs w:val="20"/>
              </w:rPr>
              <w:t>: Farmácia</w:t>
            </w:r>
          </w:p>
        </w:tc>
        <w:tc>
          <w:tcPr>
            <w:tcW w:w="1688" w:type="dxa"/>
            <w:gridSpan w:val="2"/>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rPr>
            </w:pPr>
          </w:p>
        </w:tc>
      </w:tr>
      <w:tr w:rsidR="00CD58E9" w:rsidRPr="0047721E" w:rsidTr="003D4860">
        <w:tc>
          <w:tcPr>
            <w:tcW w:w="6812" w:type="dxa"/>
            <w:gridSpan w:val="5"/>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Disciplina</w:t>
            </w:r>
            <w:r w:rsidRPr="0047721E">
              <w:rPr>
                <w:rFonts w:asciiTheme="minorHAnsi" w:hAnsiTheme="minorHAnsi" w:cstheme="minorHAnsi"/>
                <w:bCs/>
                <w:iCs/>
                <w:sz w:val="20"/>
                <w:szCs w:val="20"/>
              </w:rPr>
              <w:t>: Bioquímica Básica</w:t>
            </w:r>
          </w:p>
        </w:tc>
        <w:tc>
          <w:tcPr>
            <w:tcW w:w="2057" w:type="dxa"/>
            <w:gridSpan w:val="2"/>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rPr>
              <w:t>Código</w:t>
            </w:r>
            <w:r w:rsidR="00E34768" w:rsidRPr="0047721E">
              <w:rPr>
                <w:rFonts w:asciiTheme="minorHAnsi" w:hAnsiTheme="minorHAnsi" w:cstheme="minorHAnsi"/>
                <w:bCs/>
                <w:iCs/>
                <w:sz w:val="20"/>
                <w:szCs w:val="20"/>
              </w:rPr>
              <w:t>: 0400</w:t>
            </w:r>
          </w:p>
        </w:tc>
        <w:tc>
          <w:tcPr>
            <w:tcW w:w="930" w:type="dxa"/>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Cs/>
                <w:iCs/>
                <w:sz w:val="20"/>
                <w:szCs w:val="20"/>
                <w:highlight w:val="lightGray"/>
                <w:shd w:val="clear" w:color="auto" w:fill="E0E0E0"/>
              </w:rPr>
              <w:t>Série</w:t>
            </w:r>
            <w:r w:rsidRPr="0047721E">
              <w:rPr>
                <w:rFonts w:asciiTheme="minorHAnsi" w:hAnsiTheme="minorHAnsi" w:cstheme="minorHAnsi"/>
                <w:bCs/>
                <w:iCs/>
                <w:sz w:val="20"/>
                <w:szCs w:val="20"/>
              </w:rPr>
              <w:t xml:space="preserve">: 2º. </w:t>
            </w:r>
          </w:p>
        </w:tc>
      </w:tr>
      <w:tr w:rsidR="00CD58E9" w:rsidRPr="0047721E" w:rsidTr="003D4860">
        <w:tc>
          <w:tcPr>
            <w:tcW w:w="2905" w:type="dxa"/>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 xml:space="preserve">Carga </w:t>
            </w:r>
            <w:r w:rsidRPr="0047721E">
              <w:rPr>
                <w:rFonts w:asciiTheme="minorHAnsi" w:hAnsiTheme="minorHAnsi" w:cstheme="minorHAnsi"/>
                <w:bCs/>
                <w:iCs/>
                <w:sz w:val="20"/>
                <w:szCs w:val="20"/>
                <w:highlight w:val="lightGray"/>
                <w:shd w:val="clear" w:color="auto" w:fill="E0E0E0"/>
              </w:rPr>
              <w:t>horária semanal</w:t>
            </w:r>
            <w:r w:rsidRPr="0047721E">
              <w:rPr>
                <w:rFonts w:asciiTheme="minorHAnsi" w:hAnsiTheme="minorHAnsi" w:cstheme="minorHAnsi"/>
                <w:bCs/>
                <w:iCs/>
                <w:sz w:val="20"/>
                <w:szCs w:val="20"/>
              </w:rPr>
              <w:t>: 5 h/a</w:t>
            </w:r>
          </w:p>
        </w:tc>
        <w:tc>
          <w:tcPr>
            <w:tcW w:w="718" w:type="dxa"/>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T</w:t>
            </w:r>
            <w:r w:rsidRPr="0047721E">
              <w:rPr>
                <w:rFonts w:asciiTheme="minorHAnsi" w:hAnsiTheme="minorHAnsi" w:cstheme="minorHAnsi"/>
                <w:bCs/>
                <w:iCs/>
                <w:sz w:val="20"/>
                <w:szCs w:val="20"/>
              </w:rPr>
              <w:t>:2h/a</w:t>
            </w:r>
          </w:p>
        </w:tc>
        <w:tc>
          <w:tcPr>
            <w:tcW w:w="1309" w:type="dxa"/>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Lab</w:t>
            </w:r>
            <w:r w:rsidRPr="0047721E">
              <w:rPr>
                <w:rFonts w:asciiTheme="minorHAnsi" w:hAnsiTheme="minorHAnsi" w:cstheme="minorHAnsi"/>
                <w:bCs/>
                <w:iCs/>
                <w:sz w:val="20"/>
                <w:szCs w:val="20"/>
              </w:rPr>
              <w:t>.:  3h/a</w:t>
            </w:r>
          </w:p>
        </w:tc>
        <w:tc>
          <w:tcPr>
            <w:tcW w:w="1496" w:type="dxa"/>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Projeto</w:t>
            </w:r>
            <w:r w:rsidRPr="0047721E">
              <w:rPr>
                <w:rFonts w:asciiTheme="minorHAnsi" w:hAnsiTheme="minorHAnsi" w:cstheme="minorHAnsi"/>
                <w:bCs/>
                <w:iCs/>
                <w:sz w:val="20"/>
                <w:szCs w:val="20"/>
              </w:rPr>
              <w:t xml:space="preserve">: --   h/a </w:t>
            </w:r>
          </w:p>
        </w:tc>
        <w:tc>
          <w:tcPr>
            <w:tcW w:w="3371" w:type="dxa"/>
            <w:gridSpan w:val="4"/>
            <w:tcBorders>
              <w:top w:val="nil"/>
              <w:left w:val="nil"/>
              <w:bottom w:val="nil"/>
              <w:right w:val="nil"/>
            </w:tcBorders>
          </w:tcPr>
          <w:p w:rsidR="00CD58E9" w:rsidRPr="0047721E" w:rsidRDefault="00CD58E9" w:rsidP="00CD58E9">
            <w:pPr>
              <w:spacing w:before="120"/>
              <w:rPr>
                <w:rFonts w:asciiTheme="minorHAnsi" w:hAnsiTheme="minorHAnsi" w:cstheme="minorHAnsi"/>
                <w:bCs/>
                <w:iCs/>
                <w:sz w:val="20"/>
                <w:szCs w:val="20"/>
                <w:highlight w:val="lightGray"/>
              </w:rPr>
            </w:pPr>
            <w:r w:rsidRPr="0047721E">
              <w:rPr>
                <w:rFonts w:asciiTheme="minorHAnsi" w:hAnsiTheme="minorHAnsi" w:cstheme="minorHAnsi"/>
                <w:bCs/>
                <w:iCs/>
                <w:sz w:val="20"/>
                <w:szCs w:val="20"/>
                <w:highlight w:val="lightGray"/>
              </w:rPr>
              <w:t>Carga horária anual</w:t>
            </w:r>
            <w:r w:rsidR="00E34768" w:rsidRPr="0047721E">
              <w:rPr>
                <w:rFonts w:asciiTheme="minorHAnsi" w:hAnsiTheme="minorHAnsi" w:cstheme="minorHAnsi"/>
                <w:bCs/>
                <w:iCs/>
                <w:sz w:val="20"/>
                <w:szCs w:val="20"/>
              </w:rPr>
              <w:t xml:space="preserve">:       120 </w:t>
            </w:r>
            <w:r w:rsidRPr="0047721E">
              <w:rPr>
                <w:rFonts w:asciiTheme="minorHAnsi" w:hAnsiTheme="minorHAnsi" w:cstheme="minorHAnsi"/>
                <w:bCs/>
                <w:iCs/>
                <w:sz w:val="20"/>
                <w:szCs w:val="20"/>
              </w:rPr>
              <w:t xml:space="preserve"> h/a</w:t>
            </w:r>
          </w:p>
        </w:tc>
      </w:tr>
    </w:tbl>
    <w:p w:rsidR="00CD58E9" w:rsidRPr="0047721E" w:rsidRDefault="00CD58E9" w:rsidP="00CD58E9">
      <w:pPr>
        <w:rPr>
          <w:rFonts w:asciiTheme="minorHAnsi" w:hAnsiTheme="minorHAnsi" w:cstheme="minorHAnsi"/>
          <w:sz w:val="20"/>
          <w:szCs w:val="20"/>
        </w:rPr>
      </w:pPr>
    </w:p>
    <w:tbl>
      <w:tblPr>
        <w:tblpPr w:leftFromText="141" w:rightFromText="141" w:vertAnchor="text" w:horzAnchor="margin" w:tblpXSpec="center" w:tblpY="157"/>
        <w:tblW w:w="9799" w:type="dxa"/>
        <w:tblCellMar>
          <w:left w:w="70" w:type="dxa"/>
          <w:right w:w="70" w:type="dxa"/>
        </w:tblCellMar>
        <w:tblLook w:val="0000" w:firstRow="0" w:lastRow="0" w:firstColumn="0" w:lastColumn="0" w:noHBand="0" w:noVBand="0"/>
      </w:tblPr>
      <w:tblGrid>
        <w:gridCol w:w="9799"/>
      </w:tblGrid>
      <w:tr w:rsidR="00CD58E9" w:rsidRPr="0047721E" w:rsidTr="003D4860">
        <w:trPr>
          <w:trHeight w:val="535"/>
        </w:trPr>
        <w:tc>
          <w:tcPr>
            <w:tcW w:w="9799"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3.1. Objetivos Gerais</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A Bioquímica Básica propicia ao aluno o estudo dos fenômenos químicos que ocorrem nos organismos vivos ao nível molecular.</w:t>
            </w:r>
          </w:p>
          <w:p w:rsidR="00CD58E9" w:rsidRPr="0047721E" w:rsidRDefault="00CD58E9" w:rsidP="00CD58E9">
            <w:pPr>
              <w:jc w:val="both"/>
              <w:rPr>
                <w:rFonts w:asciiTheme="minorHAnsi" w:hAnsiTheme="minorHAnsi" w:cstheme="minorHAnsi"/>
                <w:bCs/>
                <w:iCs/>
                <w:sz w:val="20"/>
                <w:szCs w:val="20"/>
              </w:rPr>
            </w:pPr>
          </w:p>
          <w:p w:rsidR="00CD58E9" w:rsidRPr="0047721E" w:rsidRDefault="00CD58E9" w:rsidP="00CD58E9">
            <w:pPr>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shd w:val="clear" w:color="auto" w:fill="D9D9D9"/>
              </w:rPr>
              <w:t>3.2. Objetivos Específicos</w:t>
            </w:r>
            <w:r w:rsidRPr="0047721E">
              <w:rPr>
                <w:rFonts w:asciiTheme="minorHAnsi" w:hAnsiTheme="minorHAnsi" w:cstheme="minorHAnsi"/>
                <w:b/>
                <w:bCs/>
                <w:iCs/>
                <w:sz w:val="20"/>
                <w:szCs w:val="20"/>
              </w:rPr>
              <w:t xml:space="preserve">: </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Conhecer a estrutura química dos compostos encontrados dentro das células do organismo humano e as principais reações bioquímicas do ponto de vista biológico;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Compreender a função das enzimas e sua importância biológica; e</w:t>
            </w:r>
          </w:p>
          <w:p w:rsidR="00CD58E9" w:rsidRPr="0047721E" w:rsidRDefault="00CD58E9" w:rsidP="00CD58E9">
            <w:pPr>
              <w:jc w:val="both"/>
              <w:rPr>
                <w:rFonts w:asciiTheme="minorHAnsi" w:hAnsiTheme="minorHAnsi" w:cstheme="minorHAnsi"/>
                <w:bCs/>
                <w:iCs/>
                <w:sz w:val="20"/>
                <w:szCs w:val="20"/>
              </w:rPr>
            </w:pPr>
            <w:r w:rsidRPr="0047721E">
              <w:rPr>
                <w:rFonts w:asciiTheme="minorHAnsi" w:hAnsiTheme="minorHAnsi" w:cstheme="minorHAnsi"/>
                <w:sz w:val="20"/>
                <w:szCs w:val="20"/>
              </w:rPr>
              <w:t>- Discutir as funções dos nutrientes e do oxigênio respiratório.</w:t>
            </w:r>
          </w:p>
          <w:p w:rsidR="00CD58E9" w:rsidRPr="0047721E" w:rsidRDefault="00CD58E9" w:rsidP="00CD58E9">
            <w:pPr>
              <w:rPr>
                <w:rFonts w:asciiTheme="minorHAnsi" w:hAnsiTheme="minorHAnsi" w:cstheme="minorHAnsi"/>
                <w:bCs/>
                <w:iCs/>
                <w:sz w:val="20"/>
                <w:szCs w:val="20"/>
              </w:rPr>
            </w:pPr>
          </w:p>
        </w:tc>
      </w:tr>
    </w:tbl>
    <w:p w:rsidR="00CD58E9" w:rsidRPr="0047721E" w:rsidRDefault="00CD58E9" w:rsidP="00CD58E9">
      <w:pPr>
        <w:rPr>
          <w:rFonts w:asciiTheme="minorHAnsi" w:hAnsiTheme="minorHAnsi" w:cstheme="minorHAnsi"/>
          <w:sz w:val="20"/>
          <w:szCs w:val="20"/>
        </w:rPr>
      </w:pPr>
    </w:p>
    <w:tbl>
      <w:tblPr>
        <w:tblW w:w="9859" w:type="dxa"/>
        <w:jc w:val="center"/>
        <w:tblCellMar>
          <w:left w:w="70" w:type="dxa"/>
          <w:right w:w="70" w:type="dxa"/>
        </w:tblCellMar>
        <w:tblLook w:val="0000" w:firstRow="0" w:lastRow="0" w:firstColumn="0" w:lastColumn="0" w:noHBand="0" w:noVBand="0"/>
      </w:tblPr>
      <w:tblGrid>
        <w:gridCol w:w="9859"/>
      </w:tblGrid>
      <w:tr w:rsidR="00CD58E9" w:rsidRPr="0047721E" w:rsidTr="003D4860">
        <w:trPr>
          <w:trHeight w:val="535"/>
          <w:jc w:val="center"/>
        </w:trPr>
        <w:tc>
          <w:tcPr>
            <w:tcW w:w="9859"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3.3. Ementa</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bCs/>
                <w:iCs/>
                <w:sz w:val="20"/>
                <w:szCs w:val="20"/>
              </w:rPr>
            </w:pPr>
            <w:r w:rsidRPr="0047721E">
              <w:rPr>
                <w:rFonts w:asciiTheme="minorHAnsi" w:hAnsiTheme="minorHAnsi" w:cstheme="minorHAnsi"/>
                <w:sz w:val="20"/>
                <w:szCs w:val="20"/>
              </w:rPr>
              <w:t>A disciplina capacita o aluno a entender o comportamento químico dos diferentes compostos que são encontrados dentro das células: carboidratos, lipídeos, proteínas, nucleotídeos, ácidos nucléicos, sais minerais e vitaminas, através da correlação entre estrutura química e função dos nutrientes. Também discute a obtenção de energia a partir da oxidação dos alimentos e do O</w:t>
            </w:r>
            <w:r w:rsidRPr="0047721E">
              <w:rPr>
                <w:rFonts w:asciiTheme="minorHAnsi" w:hAnsiTheme="minorHAnsi" w:cstheme="minorHAnsi"/>
                <w:sz w:val="20"/>
                <w:szCs w:val="20"/>
                <w:vertAlign w:val="subscript"/>
              </w:rPr>
              <w:t>2</w:t>
            </w:r>
            <w:r w:rsidRPr="0047721E">
              <w:rPr>
                <w:rFonts w:asciiTheme="minorHAnsi" w:hAnsiTheme="minorHAnsi" w:cstheme="minorHAnsi"/>
                <w:sz w:val="20"/>
                <w:szCs w:val="20"/>
              </w:rPr>
              <w:t xml:space="preserve"> respiratório.</w:t>
            </w:r>
          </w:p>
          <w:p w:rsidR="00CD58E9" w:rsidRPr="0047721E" w:rsidRDefault="00CD58E9" w:rsidP="00CD58E9">
            <w:pPr>
              <w:rPr>
                <w:rFonts w:asciiTheme="minorHAnsi" w:hAnsiTheme="minorHAnsi" w:cstheme="minorHAnsi"/>
                <w:bCs/>
                <w:iCs/>
                <w:sz w:val="20"/>
                <w:szCs w:val="20"/>
              </w:rPr>
            </w:pPr>
          </w:p>
        </w:tc>
      </w:tr>
    </w:tbl>
    <w:p w:rsidR="00CD58E9" w:rsidRPr="0047721E" w:rsidRDefault="00CD58E9" w:rsidP="00CD58E9">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3.4. Conteúdos Programáticos</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1. Importância da Bioquímica. Organização celular do ponto de vista bioquímico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1.1. Compostos químicos encontrados na célula: estrutura química e função; separação e                                                           identificação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1.2 Função e características químicas da H2O, pH, Sistema tampão;</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1.3. Metabolismo: conceito, objetivos, visão geral:</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1.4. Nutrição, digestão e absorção dos alimentos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1.5. Vias metabólicas, inter-relações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1.6. Cálculo de dieta</w:t>
            </w:r>
          </w:p>
          <w:p w:rsidR="00CD58E9" w:rsidRPr="0047721E" w:rsidRDefault="00CD58E9" w:rsidP="00CD58E9">
            <w:pPr>
              <w:jc w:val="both"/>
              <w:rPr>
                <w:rFonts w:asciiTheme="minorHAnsi" w:hAnsiTheme="minorHAnsi" w:cstheme="minorHAnsi"/>
                <w:sz w:val="20"/>
                <w:szCs w:val="20"/>
              </w:rPr>
            </w:pP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2. Estrutura química, comportamento químico e importância biológica de</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2.1. Carboidratos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2.2. Lipídeos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2.3. Aminoácidos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2.4. Proteínas, incluindo Mioglobina e Hemoglobina </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2.5. Nucleotídeos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2.6. Ácidos nucléicos</w:t>
            </w:r>
          </w:p>
          <w:p w:rsidR="00CD58E9" w:rsidRPr="0047721E" w:rsidRDefault="00CD58E9" w:rsidP="00CD58E9">
            <w:pPr>
              <w:jc w:val="both"/>
              <w:rPr>
                <w:rFonts w:asciiTheme="minorHAnsi" w:hAnsiTheme="minorHAnsi" w:cstheme="minorHAnsi"/>
                <w:sz w:val="20"/>
                <w:szCs w:val="20"/>
              </w:rPr>
            </w:pPr>
          </w:p>
          <w:p w:rsidR="00CD58E9" w:rsidRPr="0047721E" w:rsidRDefault="00CD58E9" w:rsidP="00CD58E9">
            <w:pPr>
              <w:jc w:val="both"/>
              <w:rPr>
                <w:rFonts w:asciiTheme="minorHAnsi" w:hAnsiTheme="minorHAnsi" w:cstheme="minorHAnsi"/>
                <w:b/>
                <w:sz w:val="20"/>
                <w:szCs w:val="20"/>
              </w:rPr>
            </w:pPr>
            <w:r w:rsidRPr="0047721E">
              <w:rPr>
                <w:rFonts w:asciiTheme="minorHAnsi" w:hAnsiTheme="minorHAnsi" w:cstheme="minorHAnsi"/>
                <w:b/>
                <w:sz w:val="20"/>
                <w:szCs w:val="20"/>
              </w:rPr>
              <w:t>3. Enzimas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3.1. Comportamento químico. Cofatores e importância das vitaminas do complexo B</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3.2. Principais tipos de reações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3.3. Cinética: Vmáx e Km. Isoenzimas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3.4. Inibição. Alosteria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3.5. Controle da velocidade das reações</w:t>
            </w:r>
          </w:p>
          <w:p w:rsidR="00CD58E9" w:rsidRPr="0047721E" w:rsidRDefault="00CD58E9" w:rsidP="00CD58E9">
            <w:pPr>
              <w:jc w:val="both"/>
              <w:rPr>
                <w:rFonts w:asciiTheme="minorHAnsi" w:hAnsiTheme="minorHAnsi" w:cstheme="minorHAnsi"/>
                <w:b/>
                <w:sz w:val="20"/>
                <w:szCs w:val="20"/>
              </w:rPr>
            </w:pPr>
          </w:p>
          <w:p w:rsidR="00CD58E9" w:rsidRPr="0047721E" w:rsidRDefault="00CD58E9" w:rsidP="00CD58E9">
            <w:pPr>
              <w:tabs>
                <w:tab w:val="left" w:pos="3560"/>
              </w:tabs>
              <w:jc w:val="both"/>
              <w:rPr>
                <w:rFonts w:asciiTheme="minorHAnsi" w:hAnsiTheme="minorHAnsi" w:cstheme="minorHAnsi"/>
                <w:b/>
                <w:sz w:val="20"/>
                <w:szCs w:val="20"/>
              </w:rPr>
            </w:pPr>
            <w:r w:rsidRPr="0047721E">
              <w:rPr>
                <w:rFonts w:asciiTheme="minorHAnsi" w:hAnsiTheme="minorHAnsi" w:cstheme="minorHAnsi"/>
                <w:b/>
                <w:sz w:val="20"/>
                <w:szCs w:val="20"/>
              </w:rPr>
              <w:t>4. Introdução às oxidações biológicas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4.1. Oxidações biológicas</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4.2. Importância do oxigênio respiratório para a obtenção de energia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4.3. Cadeia respiratória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4.4. Espécies reativas de oxigênio</w:t>
            </w:r>
          </w:p>
          <w:p w:rsidR="00CD58E9" w:rsidRPr="0047721E" w:rsidRDefault="00CD58E9" w:rsidP="00CD58E9">
            <w:pPr>
              <w:jc w:val="both"/>
              <w:rPr>
                <w:rFonts w:asciiTheme="minorHAnsi" w:hAnsiTheme="minorHAnsi" w:cstheme="minorHAnsi"/>
                <w:bCs/>
                <w:iCs/>
                <w:sz w:val="20"/>
                <w:szCs w:val="20"/>
              </w:rPr>
            </w:pPr>
            <w:r w:rsidRPr="0047721E">
              <w:rPr>
                <w:rFonts w:asciiTheme="minorHAnsi" w:hAnsiTheme="minorHAnsi" w:cstheme="minorHAnsi"/>
                <w:sz w:val="20"/>
                <w:szCs w:val="20"/>
              </w:rPr>
              <w:t>4.5. Inter-relações metabólicas dos carboidratos, lipídeos e aminoácidos</w:t>
            </w:r>
          </w:p>
        </w:tc>
      </w:tr>
    </w:tbl>
    <w:p w:rsidR="00CD58E9" w:rsidRPr="0047721E" w:rsidRDefault="00CD58E9" w:rsidP="00CD58E9">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3.5. Estimativa de cronograma para o desenvolvimento dos Conteúdos Programáticos</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sz w:val="20"/>
                <w:szCs w:val="20"/>
              </w:rPr>
            </w:pP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Importância da Bioquímica. Organização celular do ponto de vista bioquímico: 25 h/a.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Estrutura química, comportamento químico e importância biológica de: 85 h/a.</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Enzimas: 35 h/a.</w:t>
            </w:r>
          </w:p>
          <w:p w:rsidR="00CD58E9" w:rsidRPr="0047721E" w:rsidRDefault="00CD58E9" w:rsidP="00CD58E9">
            <w:pPr>
              <w:tabs>
                <w:tab w:val="left" w:pos="3560"/>
              </w:tabs>
              <w:jc w:val="both"/>
              <w:rPr>
                <w:rFonts w:asciiTheme="minorHAnsi" w:hAnsiTheme="minorHAnsi" w:cstheme="minorHAnsi"/>
                <w:b/>
                <w:bCs/>
                <w:iCs/>
                <w:sz w:val="20"/>
                <w:szCs w:val="20"/>
                <w:highlight w:val="lightGray"/>
              </w:rPr>
            </w:pPr>
            <w:r w:rsidRPr="0047721E">
              <w:rPr>
                <w:rFonts w:asciiTheme="minorHAnsi" w:hAnsiTheme="minorHAnsi" w:cstheme="minorHAnsi"/>
                <w:sz w:val="20"/>
                <w:szCs w:val="20"/>
              </w:rPr>
              <w:t>- Introdução às oxidações biológicas: 40 h/a.</w:t>
            </w:r>
          </w:p>
        </w:tc>
      </w:tr>
    </w:tbl>
    <w:p w:rsidR="00CD58E9" w:rsidRPr="0047721E" w:rsidRDefault="00CD58E9" w:rsidP="00CD58E9">
      <w:pPr>
        <w:rPr>
          <w:rFonts w:asciiTheme="minorHAnsi" w:hAnsiTheme="minorHAnsi" w:cstheme="minorHAnsi"/>
          <w:sz w:val="20"/>
          <w:szCs w:val="20"/>
        </w:rPr>
      </w:pPr>
    </w:p>
    <w:tbl>
      <w:tblPr>
        <w:tblW w:w="9900" w:type="dxa"/>
        <w:jc w:val="center"/>
        <w:tblCellMar>
          <w:left w:w="70" w:type="dxa"/>
          <w:right w:w="70" w:type="dxa"/>
        </w:tblCellMar>
        <w:tblLook w:val="0000" w:firstRow="0" w:lastRow="0" w:firstColumn="0" w:lastColumn="0" w:noHBand="0" w:noVBand="0"/>
      </w:tblPr>
      <w:tblGrid>
        <w:gridCol w:w="9900"/>
      </w:tblGrid>
      <w:tr w:rsidR="00CD58E9" w:rsidRPr="0047721E" w:rsidTr="003D4860">
        <w:trPr>
          <w:trHeight w:val="580"/>
          <w:jc w:val="center"/>
        </w:trPr>
        <w:tc>
          <w:tcPr>
            <w:tcW w:w="9900"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3.6. Atividades desenvolvidas fora de sala de aula</w:t>
            </w:r>
            <w:r w:rsidRPr="0047721E">
              <w:rPr>
                <w:rFonts w:asciiTheme="minorHAnsi" w:hAnsiTheme="minorHAnsi" w:cstheme="minorHAnsi"/>
                <w:b/>
                <w:bCs/>
                <w:iCs/>
                <w:sz w:val="20"/>
                <w:szCs w:val="20"/>
              </w:rPr>
              <w:t>:</w:t>
            </w:r>
          </w:p>
          <w:p w:rsidR="00CD58E9" w:rsidRPr="0047721E" w:rsidRDefault="00CD58E9" w:rsidP="00CD58E9">
            <w:pPr>
              <w:spacing w:before="120"/>
              <w:rPr>
                <w:rFonts w:asciiTheme="minorHAnsi" w:hAnsiTheme="minorHAnsi" w:cstheme="minorHAnsi"/>
                <w:bCs/>
                <w:iCs/>
                <w:sz w:val="20"/>
                <w:szCs w:val="20"/>
              </w:rPr>
            </w:pP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Visitar o endereço: </w:t>
            </w:r>
            <w:hyperlink r:id="rId9" w:history="1">
              <w:r w:rsidRPr="0047721E">
                <w:rPr>
                  <w:rFonts w:asciiTheme="minorHAnsi" w:hAnsiTheme="minorHAnsi" w:cstheme="minorHAnsi"/>
                  <w:color w:val="0000FF"/>
                  <w:sz w:val="20"/>
                  <w:szCs w:val="20"/>
                  <w:u w:val="single"/>
                </w:rPr>
                <w:t>http://sbbq.iq.usp.br/revista/</w:t>
              </w:r>
            </w:hyperlink>
          </w:p>
          <w:p w:rsidR="00CD58E9" w:rsidRPr="0047721E" w:rsidRDefault="00CD58E9" w:rsidP="00CD58E9">
            <w:pPr>
              <w:jc w:val="both"/>
              <w:rPr>
                <w:rFonts w:asciiTheme="minorHAnsi" w:hAnsiTheme="minorHAnsi" w:cstheme="minorHAnsi"/>
                <w:b/>
                <w:bCs/>
                <w:iCs/>
                <w:sz w:val="20"/>
                <w:szCs w:val="20"/>
                <w:highlight w:val="lightGray"/>
              </w:rPr>
            </w:pPr>
            <w:r w:rsidRPr="0047721E">
              <w:rPr>
                <w:rFonts w:asciiTheme="minorHAnsi" w:hAnsiTheme="minorHAnsi" w:cstheme="minorHAnsi"/>
                <w:sz w:val="20"/>
                <w:szCs w:val="20"/>
              </w:rPr>
              <w:t xml:space="preserve">Utilizar o endereço: </w:t>
            </w:r>
            <w:hyperlink r:id="rId10" w:history="1">
              <w:r w:rsidRPr="0047721E">
                <w:rPr>
                  <w:rFonts w:asciiTheme="minorHAnsi" w:hAnsiTheme="minorHAnsi" w:cstheme="minorHAnsi"/>
                  <w:color w:val="0000FF"/>
                  <w:sz w:val="20"/>
                  <w:szCs w:val="20"/>
                  <w:u w:val="single"/>
                </w:rPr>
                <w:t>www.scielo.br</w:t>
              </w:r>
            </w:hyperlink>
            <w:r w:rsidRPr="0047721E">
              <w:rPr>
                <w:rFonts w:asciiTheme="minorHAnsi" w:hAnsiTheme="minorHAnsi" w:cstheme="minorHAnsi"/>
                <w:sz w:val="20"/>
                <w:szCs w:val="20"/>
              </w:rPr>
              <w:t xml:space="preserve"> para busca de textos científicos.</w:t>
            </w:r>
          </w:p>
        </w:tc>
      </w:tr>
    </w:tbl>
    <w:p w:rsidR="00CD58E9" w:rsidRPr="0047721E" w:rsidRDefault="00CD58E9" w:rsidP="00CD58E9">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Cs/>
                <w:iCs/>
                <w:sz w:val="20"/>
                <w:szCs w:val="20"/>
              </w:rPr>
            </w:pPr>
            <w:r w:rsidRPr="0047721E">
              <w:rPr>
                <w:rFonts w:asciiTheme="minorHAnsi" w:hAnsiTheme="minorHAnsi" w:cstheme="minorHAnsi"/>
                <w:b/>
                <w:bCs/>
                <w:iCs/>
                <w:sz w:val="20"/>
                <w:szCs w:val="20"/>
                <w:highlight w:val="lightGray"/>
              </w:rPr>
              <w:t>3.7. Metodologia</w:t>
            </w:r>
            <w:r w:rsidRPr="0047721E">
              <w:rPr>
                <w:rFonts w:asciiTheme="minorHAnsi" w:hAnsiTheme="minorHAnsi" w:cstheme="minorHAnsi"/>
                <w:b/>
                <w:bCs/>
                <w:iCs/>
                <w:sz w:val="20"/>
                <w:szCs w:val="20"/>
              </w:rPr>
              <w:t>:</w:t>
            </w:r>
            <w:r w:rsidRPr="0047721E">
              <w:rPr>
                <w:rFonts w:asciiTheme="minorHAnsi" w:hAnsiTheme="minorHAnsi" w:cstheme="minorHAnsi"/>
                <w:bCs/>
                <w:iCs/>
                <w:sz w:val="20"/>
                <w:szCs w:val="20"/>
              </w:rPr>
              <w:t xml:space="preserve"> </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b/>
                <w:sz w:val="20"/>
                <w:szCs w:val="20"/>
              </w:rPr>
              <w:t>- Aulas teóricas interativas</w:t>
            </w:r>
            <w:r w:rsidRPr="0047721E">
              <w:rPr>
                <w:rFonts w:asciiTheme="minorHAnsi" w:hAnsiTheme="minorHAnsi" w:cstheme="minorHAnsi"/>
                <w:sz w:val="20"/>
                <w:szCs w:val="20"/>
              </w:rPr>
              <w:t>;</w:t>
            </w:r>
          </w:p>
          <w:p w:rsidR="00CD58E9" w:rsidRPr="0047721E" w:rsidRDefault="00CD58E9" w:rsidP="00CD58E9">
            <w:pPr>
              <w:jc w:val="both"/>
              <w:rPr>
                <w:rFonts w:asciiTheme="minorHAnsi" w:hAnsiTheme="minorHAnsi" w:cstheme="minorHAnsi"/>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 xml:space="preserve">Aulas Práticas: </w:t>
            </w:r>
            <w:r w:rsidRPr="0047721E">
              <w:rPr>
                <w:rFonts w:asciiTheme="minorHAnsi" w:hAnsiTheme="minorHAnsi" w:cstheme="minorHAnsi"/>
                <w:sz w:val="20"/>
                <w:szCs w:val="20"/>
              </w:rPr>
              <w:t>onde grupos de 3 ou 4 alunos deverão executar e explicar experiências que constam do “roteiro de aulas práticas” da disciplina, desenvolvendo capacidade de observação e análise.</w:t>
            </w:r>
          </w:p>
          <w:p w:rsidR="00CD58E9" w:rsidRPr="0047721E" w:rsidRDefault="00CD58E9" w:rsidP="00CD58E9">
            <w:pPr>
              <w:jc w:val="both"/>
              <w:rPr>
                <w:rFonts w:asciiTheme="minorHAnsi" w:hAnsiTheme="minorHAnsi" w:cstheme="minorHAnsi"/>
                <w:bCs/>
                <w:iCs/>
                <w:sz w:val="20"/>
                <w:szCs w:val="20"/>
              </w:rPr>
            </w:pPr>
            <w:r w:rsidRPr="0047721E">
              <w:rPr>
                <w:rFonts w:asciiTheme="minorHAnsi" w:hAnsiTheme="minorHAnsi" w:cstheme="minorHAnsi"/>
                <w:sz w:val="20"/>
                <w:szCs w:val="20"/>
              </w:rPr>
              <w:t xml:space="preserve">- </w:t>
            </w:r>
            <w:r w:rsidRPr="0047721E">
              <w:rPr>
                <w:rFonts w:asciiTheme="minorHAnsi" w:hAnsiTheme="minorHAnsi" w:cstheme="minorHAnsi"/>
                <w:b/>
                <w:sz w:val="20"/>
                <w:szCs w:val="20"/>
              </w:rPr>
              <w:t>Grupos de Discussão:</w:t>
            </w:r>
            <w:r w:rsidRPr="0047721E">
              <w:rPr>
                <w:rFonts w:asciiTheme="minorHAnsi" w:hAnsiTheme="minorHAnsi" w:cstheme="minorHAnsi"/>
                <w:sz w:val="20"/>
                <w:szCs w:val="20"/>
              </w:rPr>
              <w:t xml:space="preserve"> onde serão abordados assuntos teóricos e práticos.</w:t>
            </w:r>
          </w:p>
          <w:p w:rsidR="00CD58E9" w:rsidRPr="0047721E" w:rsidRDefault="00CD58E9" w:rsidP="00CD58E9">
            <w:pPr>
              <w:rPr>
                <w:rFonts w:asciiTheme="minorHAnsi" w:hAnsiTheme="minorHAnsi" w:cstheme="minorHAnsi"/>
                <w:bCs/>
                <w:iCs/>
                <w:sz w:val="20"/>
                <w:szCs w:val="20"/>
              </w:rPr>
            </w:pPr>
          </w:p>
        </w:tc>
      </w:tr>
    </w:tbl>
    <w:p w:rsidR="00CD58E9" w:rsidRPr="0047721E" w:rsidRDefault="00CD58E9" w:rsidP="00CD58E9">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3.8. Bibliografia Básica</w:t>
            </w:r>
            <w:r w:rsidRPr="0047721E">
              <w:rPr>
                <w:rFonts w:asciiTheme="minorHAnsi" w:hAnsiTheme="minorHAnsi" w:cstheme="minorHAnsi"/>
                <w:b/>
                <w:bCs/>
                <w:iCs/>
                <w:sz w:val="20"/>
                <w:szCs w:val="20"/>
              </w:rPr>
              <w:t>:</w:t>
            </w:r>
          </w:p>
          <w:p w:rsidR="00CD58E9" w:rsidRPr="0047721E" w:rsidRDefault="00CD58E9" w:rsidP="00CD58E9">
            <w:pPr>
              <w:jc w:val="both"/>
              <w:rPr>
                <w:rFonts w:asciiTheme="minorHAnsi" w:hAnsiTheme="minorHAnsi" w:cstheme="minorHAnsi"/>
                <w:caps/>
                <w:sz w:val="20"/>
                <w:szCs w:val="20"/>
                <w:lang w:val="en-US"/>
              </w:rPr>
            </w:pPr>
            <w:r w:rsidRPr="0047721E">
              <w:rPr>
                <w:rFonts w:asciiTheme="minorHAnsi" w:hAnsiTheme="minorHAnsi" w:cstheme="minorHAnsi"/>
                <w:color w:val="000000"/>
                <w:sz w:val="20"/>
                <w:szCs w:val="20"/>
                <w:shd w:val="clear" w:color="auto" w:fill="FFFFFF"/>
              </w:rPr>
              <w:t>COX, Michael M.; LEHNINGER, Albert Lester; NELSON, David L.</w:t>
            </w:r>
            <w:r w:rsidRPr="0047721E">
              <w:rPr>
                <w:rStyle w:val="apple-converted-space"/>
                <w:rFonts w:asciiTheme="minorHAnsi" w:hAnsiTheme="minorHAnsi" w:cstheme="minorHAnsi"/>
                <w:color w:val="000000"/>
                <w:sz w:val="20"/>
                <w:szCs w:val="20"/>
                <w:bdr w:val="none" w:sz="0" w:space="0" w:color="auto" w:frame="1"/>
                <w:shd w:val="clear" w:color="auto" w:fill="FFFFFF"/>
              </w:rPr>
              <w:t> </w:t>
            </w:r>
            <w:r w:rsidRPr="0047721E">
              <w:rPr>
                <w:rFonts w:asciiTheme="minorHAnsi" w:hAnsiTheme="minorHAnsi" w:cstheme="minorHAnsi"/>
                <w:b/>
                <w:bCs/>
                <w:color w:val="000000"/>
                <w:sz w:val="20"/>
                <w:szCs w:val="20"/>
                <w:bdr w:val="none" w:sz="0" w:space="0" w:color="auto" w:frame="1"/>
                <w:shd w:val="clear" w:color="auto" w:fill="FFFFFF"/>
              </w:rPr>
              <w:t>Princípios de bioquímica de Lehninger.</w:t>
            </w:r>
            <w:r w:rsidRPr="0047721E">
              <w:rPr>
                <w:rStyle w:val="apple-converted-space"/>
                <w:rFonts w:asciiTheme="minorHAnsi" w:hAnsiTheme="minorHAnsi" w:cstheme="minorHAnsi"/>
                <w:color w:val="000000"/>
                <w:sz w:val="20"/>
                <w:szCs w:val="20"/>
                <w:shd w:val="clear" w:color="auto" w:fill="FFFFFF"/>
              </w:rPr>
              <w:t> </w:t>
            </w:r>
            <w:r w:rsidRPr="0047721E">
              <w:rPr>
                <w:rFonts w:asciiTheme="minorHAnsi" w:hAnsiTheme="minorHAnsi" w:cstheme="minorHAnsi"/>
                <w:color w:val="000000"/>
                <w:sz w:val="20"/>
                <w:szCs w:val="20"/>
                <w:shd w:val="clear" w:color="auto" w:fill="FFFFFF"/>
                <w:lang w:val="en-US"/>
              </w:rPr>
              <w:t>5. ed. Porto Alegre: Artmed, 2011.</w:t>
            </w:r>
            <w:r w:rsidRPr="0047721E">
              <w:rPr>
                <w:rStyle w:val="apple-converted-space"/>
                <w:rFonts w:asciiTheme="minorHAnsi" w:hAnsiTheme="minorHAnsi" w:cstheme="minorHAnsi"/>
                <w:color w:val="000000"/>
                <w:sz w:val="20"/>
                <w:szCs w:val="20"/>
                <w:shd w:val="clear" w:color="auto" w:fill="FFFFFF"/>
                <w:lang w:val="en-US"/>
              </w:rPr>
              <w:t> </w:t>
            </w:r>
            <w:r w:rsidRPr="0047721E">
              <w:rPr>
                <w:rFonts w:asciiTheme="minorHAnsi" w:hAnsiTheme="minorHAnsi" w:cstheme="minorHAnsi"/>
                <w:caps/>
                <w:sz w:val="20"/>
                <w:szCs w:val="20"/>
                <w:lang w:val="en-US"/>
              </w:rPr>
              <w:t xml:space="preserve"> </w:t>
            </w:r>
          </w:p>
          <w:p w:rsidR="00CD58E9" w:rsidRPr="0047721E" w:rsidRDefault="00CD58E9" w:rsidP="00CD58E9">
            <w:pPr>
              <w:spacing w:before="120"/>
              <w:rPr>
                <w:rFonts w:asciiTheme="minorHAnsi" w:hAnsiTheme="minorHAnsi" w:cstheme="minorHAnsi"/>
                <w:bCs/>
                <w:iCs/>
                <w:sz w:val="20"/>
                <w:szCs w:val="20"/>
                <w:lang w:val="en-US"/>
              </w:rPr>
            </w:pPr>
          </w:p>
          <w:p w:rsidR="00CD58E9" w:rsidRPr="0047721E" w:rsidRDefault="00CD58E9" w:rsidP="00CD58E9">
            <w:pPr>
              <w:tabs>
                <w:tab w:val="center" w:pos="10460"/>
              </w:tabs>
              <w:jc w:val="both"/>
              <w:rPr>
                <w:rStyle w:val="apple-converted-space"/>
                <w:rFonts w:asciiTheme="minorHAnsi" w:hAnsiTheme="minorHAnsi" w:cstheme="minorHAnsi"/>
                <w:color w:val="000000"/>
                <w:sz w:val="20"/>
                <w:szCs w:val="20"/>
                <w:shd w:val="clear" w:color="auto" w:fill="FFFFFF"/>
              </w:rPr>
            </w:pPr>
            <w:r w:rsidRPr="0047721E">
              <w:rPr>
                <w:rFonts w:asciiTheme="minorHAnsi" w:hAnsiTheme="minorHAnsi" w:cstheme="minorHAnsi"/>
                <w:color w:val="000000"/>
                <w:sz w:val="20"/>
                <w:szCs w:val="20"/>
                <w:shd w:val="clear" w:color="auto" w:fill="FFFFFF"/>
                <w:lang w:val="en-US"/>
              </w:rPr>
              <w:t>FERRIER, Denise R.; HARVEY, Richard A.</w:t>
            </w:r>
            <w:r w:rsidRPr="0047721E">
              <w:rPr>
                <w:rStyle w:val="apple-converted-space"/>
                <w:rFonts w:asciiTheme="minorHAnsi" w:hAnsiTheme="minorHAnsi" w:cstheme="minorHAnsi"/>
                <w:color w:val="000000"/>
                <w:sz w:val="20"/>
                <w:szCs w:val="20"/>
                <w:bdr w:val="none" w:sz="0" w:space="0" w:color="auto" w:frame="1"/>
                <w:shd w:val="clear" w:color="auto" w:fill="FFFFFF"/>
                <w:lang w:val="en-US"/>
              </w:rPr>
              <w:t> </w:t>
            </w:r>
            <w:r w:rsidRPr="0047721E">
              <w:rPr>
                <w:rFonts w:asciiTheme="minorHAnsi" w:hAnsiTheme="minorHAnsi" w:cstheme="minorHAnsi"/>
                <w:b/>
                <w:bCs/>
                <w:color w:val="000000"/>
                <w:sz w:val="20"/>
                <w:szCs w:val="20"/>
                <w:bdr w:val="none" w:sz="0" w:space="0" w:color="auto" w:frame="1"/>
                <w:shd w:val="clear" w:color="auto" w:fill="FFFFFF"/>
                <w:lang w:val="en-US"/>
              </w:rPr>
              <w:t>Bioquímica ilustrada.</w:t>
            </w:r>
            <w:r w:rsidRPr="0047721E">
              <w:rPr>
                <w:rStyle w:val="apple-converted-space"/>
                <w:rFonts w:asciiTheme="minorHAnsi" w:hAnsiTheme="minorHAnsi" w:cstheme="minorHAnsi"/>
                <w:color w:val="000000"/>
                <w:sz w:val="20"/>
                <w:szCs w:val="20"/>
                <w:shd w:val="clear" w:color="auto" w:fill="FFFFFF"/>
                <w:lang w:val="en-US"/>
              </w:rPr>
              <w:t> </w:t>
            </w:r>
            <w:r w:rsidRPr="0047721E">
              <w:rPr>
                <w:rFonts w:asciiTheme="minorHAnsi" w:hAnsiTheme="minorHAnsi" w:cstheme="minorHAnsi"/>
                <w:color w:val="000000"/>
                <w:sz w:val="20"/>
                <w:szCs w:val="20"/>
                <w:shd w:val="clear" w:color="auto" w:fill="FFFFFF"/>
              </w:rPr>
              <w:t>Tradução de Carla DALMAZ. 5. ed. Porto Alegre: Artmed, 2012.</w:t>
            </w:r>
            <w:r w:rsidRPr="0047721E">
              <w:rPr>
                <w:rStyle w:val="apple-converted-space"/>
                <w:rFonts w:asciiTheme="minorHAnsi" w:hAnsiTheme="minorHAnsi" w:cstheme="minorHAnsi"/>
                <w:color w:val="000000"/>
                <w:sz w:val="20"/>
                <w:szCs w:val="20"/>
                <w:shd w:val="clear" w:color="auto" w:fill="FFFFFF"/>
              </w:rPr>
              <w:t> </w:t>
            </w:r>
          </w:p>
          <w:p w:rsidR="00CD58E9" w:rsidRPr="0047721E" w:rsidRDefault="00CD58E9" w:rsidP="00CD58E9">
            <w:pPr>
              <w:tabs>
                <w:tab w:val="center" w:pos="10460"/>
              </w:tabs>
              <w:jc w:val="both"/>
              <w:rPr>
                <w:rStyle w:val="apple-converted-space"/>
                <w:rFonts w:asciiTheme="minorHAnsi" w:hAnsiTheme="minorHAnsi" w:cstheme="minorHAnsi"/>
                <w:color w:val="000000"/>
                <w:sz w:val="20"/>
                <w:szCs w:val="20"/>
                <w:shd w:val="clear" w:color="auto" w:fill="FFFFFF"/>
              </w:rPr>
            </w:pPr>
          </w:p>
          <w:p w:rsidR="00CD58E9" w:rsidRPr="0047721E" w:rsidRDefault="00CD58E9" w:rsidP="00CD58E9">
            <w:pPr>
              <w:rPr>
                <w:rFonts w:asciiTheme="minorHAnsi" w:hAnsiTheme="minorHAnsi" w:cstheme="minorHAnsi"/>
                <w:bCs/>
                <w:iCs/>
                <w:sz w:val="20"/>
                <w:szCs w:val="20"/>
              </w:rPr>
            </w:pPr>
            <w:r w:rsidRPr="0047721E">
              <w:rPr>
                <w:rFonts w:asciiTheme="minorHAnsi" w:hAnsiTheme="minorHAnsi" w:cstheme="minorHAnsi"/>
                <w:color w:val="000000"/>
                <w:sz w:val="20"/>
                <w:szCs w:val="20"/>
                <w:shd w:val="clear" w:color="auto" w:fill="FFFFFF"/>
              </w:rPr>
              <w:t>GRANNER, Daryl K.; MAYES, Peter A.; RODWELL, Victor W.; MURRAY, Robert K.</w:t>
            </w:r>
            <w:r w:rsidRPr="0047721E">
              <w:rPr>
                <w:rStyle w:val="apple-converted-space"/>
                <w:rFonts w:asciiTheme="minorHAnsi" w:hAnsiTheme="minorHAnsi" w:cstheme="minorHAnsi"/>
                <w:color w:val="000000"/>
                <w:sz w:val="20"/>
                <w:szCs w:val="20"/>
                <w:bdr w:val="none" w:sz="0" w:space="0" w:color="auto" w:frame="1"/>
                <w:shd w:val="clear" w:color="auto" w:fill="FFFFFF"/>
              </w:rPr>
              <w:t> </w:t>
            </w:r>
            <w:r w:rsidRPr="0047721E">
              <w:rPr>
                <w:rFonts w:asciiTheme="minorHAnsi" w:hAnsiTheme="minorHAnsi" w:cstheme="minorHAnsi"/>
                <w:b/>
                <w:bCs/>
                <w:color w:val="000000"/>
                <w:sz w:val="20"/>
                <w:szCs w:val="20"/>
                <w:bdr w:val="none" w:sz="0" w:space="0" w:color="auto" w:frame="1"/>
                <w:shd w:val="clear" w:color="auto" w:fill="FFFFFF"/>
              </w:rPr>
              <w:t>Harper:</w:t>
            </w:r>
            <w:r w:rsidRPr="0047721E">
              <w:rPr>
                <w:rStyle w:val="apple-converted-space"/>
                <w:rFonts w:asciiTheme="minorHAnsi" w:hAnsiTheme="minorHAnsi" w:cstheme="minorHAnsi"/>
                <w:color w:val="000000"/>
                <w:sz w:val="20"/>
                <w:szCs w:val="20"/>
                <w:shd w:val="clear" w:color="auto" w:fill="FFFFFF"/>
              </w:rPr>
              <w:t> </w:t>
            </w:r>
            <w:r w:rsidRPr="0047721E">
              <w:rPr>
                <w:rFonts w:asciiTheme="minorHAnsi" w:hAnsiTheme="minorHAnsi" w:cstheme="minorHAnsi"/>
                <w:color w:val="000000"/>
                <w:sz w:val="20"/>
                <w:szCs w:val="20"/>
                <w:shd w:val="clear" w:color="auto" w:fill="FFFFFF"/>
              </w:rPr>
              <w:t>bioquímica ilustrada. 26. ed. São Paulo: Atheneu, 2006.</w:t>
            </w:r>
          </w:p>
        </w:tc>
      </w:tr>
    </w:tbl>
    <w:p w:rsidR="00CD58E9" w:rsidRPr="0047721E" w:rsidRDefault="00CD58E9" w:rsidP="00CD58E9">
      <w:pPr>
        <w:rPr>
          <w:rFonts w:asciiTheme="minorHAnsi" w:hAnsiTheme="minorHAnsi" w:cstheme="minorHAnsi"/>
          <w:sz w:val="20"/>
          <w:szCs w:val="20"/>
        </w:rPr>
      </w:pPr>
    </w:p>
    <w:tbl>
      <w:tblPr>
        <w:tblW w:w="9981" w:type="dxa"/>
        <w:jc w:val="center"/>
        <w:tblCellMar>
          <w:left w:w="70" w:type="dxa"/>
          <w:right w:w="70" w:type="dxa"/>
        </w:tblCellMar>
        <w:tblLook w:val="0000" w:firstRow="0" w:lastRow="0" w:firstColumn="0" w:lastColumn="0" w:noHBand="0" w:noVBand="0"/>
      </w:tblPr>
      <w:tblGrid>
        <w:gridCol w:w="9981"/>
      </w:tblGrid>
      <w:tr w:rsidR="00CD58E9" w:rsidRPr="0047721E" w:rsidTr="003D4860">
        <w:trPr>
          <w:trHeight w:val="535"/>
          <w:jc w:val="center"/>
        </w:trPr>
        <w:tc>
          <w:tcPr>
            <w:tcW w:w="9981" w:type="dxa"/>
          </w:tcPr>
          <w:p w:rsidR="00CD58E9" w:rsidRPr="0047721E" w:rsidRDefault="00CD58E9" w:rsidP="00CD58E9">
            <w:pPr>
              <w:spacing w:before="120"/>
              <w:rPr>
                <w:rFonts w:asciiTheme="minorHAnsi" w:hAnsiTheme="minorHAnsi" w:cstheme="minorHAnsi"/>
                <w:b/>
                <w:bCs/>
                <w:iCs/>
                <w:sz w:val="20"/>
                <w:szCs w:val="20"/>
              </w:rPr>
            </w:pPr>
            <w:r w:rsidRPr="0047721E">
              <w:rPr>
                <w:rFonts w:asciiTheme="minorHAnsi" w:hAnsiTheme="minorHAnsi" w:cstheme="minorHAnsi"/>
                <w:b/>
                <w:bCs/>
                <w:iCs/>
                <w:sz w:val="20"/>
                <w:szCs w:val="20"/>
                <w:highlight w:val="lightGray"/>
              </w:rPr>
              <w:t>3.9. Bibliografia Complementar</w:t>
            </w:r>
            <w:r w:rsidRPr="0047721E">
              <w:rPr>
                <w:rFonts w:asciiTheme="minorHAnsi" w:hAnsiTheme="minorHAnsi" w:cstheme="minorHAnsi"/>
                <w:b/>
                <w:bCs/>
                <w:iCs/>
                <w:sz w:val="20"/>
                <w:szCs w:val="20"/>
              </w:rPr>
              <w:t>:</w:t>
            </w:r>
          </w:p>
          <w:p w:rsidR="00CD58E9" w:rsidRPr="0047721E" w:rsidRDefault="00CD58E9" w:rsidP="00CD58E9">
            <w:pPr>
              <w:spacing w:before="120"/>
              <w:rPr>
                <w:rFonts w:asciiTheme="minorHAnsi" w:hAnsiTheme="minorHAnsi" w:cstheme="minorHAnsi"/>
                <w:b/>
                <w:bCs/>
                <w:iCs/>
                <w:sz w:val="20"/>
                <w:szCs w:val="20"/>
              </w:rPr>
            </w:pPr>
          </w:p>
          <w:p w:rsidR="00CD58E9" w:rsidRPr="0047721E" w:rsidRDefault="00CD58E9" w:rsidP="00CD58E9">
            <w:pPr>
              <w:tabs>
                <w:tab w:val="center" w:pos="10460"/>
              </w:tabs>
              <w:rPr>
                <w:rFonts w:asciiTheme="minorHAnsi" w:hAnsiTheme="minorHAnsi" w:cstheme="minorHAnsi"/>
                <w:color w:val="000000"/>
                <w:sz w:val="20"/>
                <w:szCs w:val="20"/>
                <w:shd w:val="clear" w:color="auto" w:fill="FFFFFF"/>
              </w:rPr>
            </w:pPr>
            <w:r w:rsidRPr="0047721E">
              <w:rPr>
                <w:rFonts w:asciiTheme="minorHAnsi" w:hAnsiTheme="minorHAnsi" w:cstheme="minorHAnsi"/>
                <w:color w:val="000000"/>
                <w:sz w:val="20"/>
                <w:szCs w:val="20"/>
                <w:shd w:val="clear" w:color="auto" w:fill="FFFFFF"/>
              </w:rPr>
              <w:t>TORRES, Bayardo Baptista; MARZZOCO, Anita.</w:t>
            </w:r>
            <w:r w:rsidRPr="0047721E">
              <w:rPr>
                <w:rStyle w:val="apple-converted-space"/>
                <w:rFonts w:asciiTheme="minorHAnsi" w:hAnsiTheme="minorHAnsi" w:cstheme="minorHAnsi"/>
                <w:color w:val="000000"/>
                <w:sz w:val="20"/>
                <w:szCs w:val="20"/>
                <w:bdr w:val="none" w:sz="0" w:space="0" w:color="auto" w:frame="1"/>
                <w:shd w:val="clear" w:color="auto" w:fill="FFFFFF"/>
              </w:rPr>
              <w:t> </w:t>
            </w:r>
            <w:r w:rsidRPr="0047721E">
              <w:rPr>
                <w:rFonts w:asciiTheme="minorHAnsi" w:hAnsiTheme="minorHAnsi" w:cstheme="minorHAnsi"/>
                <w:b/>
                <w:bCs/>
                <w:color w:val="000000"/>
                <w:sz w:val="20"/>
                <w:szCs w:val="20"/>
                <w:bdr w:val="none" w:sz="0" w:space="0" w:color="auto" w:frame="1"/>
                <w:shd w:val="clear" w:color="auto" w:fill="FFFFFF"/>
              </w:rPr>
              <w:t>Bioquímica básica.</w:t>
            </w:r>
            <w:r w:rsidRPr="0047721E">
              <w:rPr>
                <w:rStyle w:val="apple-converted-space"/>
                <w:rFonts w:asciiTheme="minorHAnsi" w:hAnsiTheme="minorHAnsi" w:cstheme="minorHAnsi"/>
                <w:color w:val="000000"/>
                <w:sz w:val="20"/>
                <w:szCs w:val="20"/>
                <w:shd w:val="clear" w:color="auto" w:fill="FFFFFF"/>
              </w:rPr>
              <w:t> </w:t>
            </w:r>
            <w:r w:rsidRPr="0047721E">
              <w:rPr>
                <w:rFonts w:asciiTheme="minorHAnsi" w:hAnsiTheme="minorHAnsi" w:cstheme="minorHAnsi"/>
                <w:color w:val="000000"/>
                <w:sz w:val="20"/>
                <w:szCs w:val="20"/>
                <w:shd w:val="clear" w:color="auto" w:fill="FFFFFF"/>
              </w:rPr>
              <w:t>3. ed. Rio de Janeiro: Guanabara Koogan, 2007.</w:t>
            </w:r>
          </w:p>
          <w:p w:rsidR="00CD58E9" w:rsidRPr="0047721E" w:rsidRDefault="00CD58E9" w:rsidP="00CD58E9">
            <w:pPr>
              <w:tabs>
                <w:tab w:val="center" w:pos="10460"/>
              </w:tabs>
              <w:rPr>
                <w:rFonts w:asciiTheme="minorHAnsi" w:hAnsiTheme="minorHAnsi" w:cstheme="minorHAnsi"/>
                <w:color w:val="000000"/>
                <w:sz w:val="20"/>
                <w:szCs w:val="20"/>
                <w:shd w:val="clear" w:color="auto" w:fill="FFFFFF"/>
              </w:rPr>
            </w:pPr>
          </w:p>
          <w:p w:rsidR="00CD58E9" w:rsidRDefault="00CD58E9" w:rsidP="00CD58E9">
            <w:pPr>
              <w:rPr>
                <w:rFonts w:asciiTheme="minorHAnsi" w:hAnsiTheme="minorHAnsi" w:cstheme="minorHAnsi"/>
                <w:color w:val="000000"/>
                <w:sz w:val="20"/>
                <w:szCs w:val="20"/>
                <w:shd w:val="clear" w:color="auto" w:fill="FFFFFF"/>
              </w:rPr>
            </w:pPr>
            <w:r w:rsidRPr="0047721E">
              <w:rPr>
                <w:rFonts w:asciiTheme="minorHAnsi" w:hAnsiTheme="minorHAnsi" w:cstheme="minorHAnsi"/>
                <w:color w:val="000000"/>
                <w:sz w:val="20"/>
                <w:szCs w:val="20"/>
                <w:shd w:val="clear" w:color="auto" w:fill="FFFFFF"/>
                <w:lang w:val="en-US"/>
              </w:rPr>
              <w:t>TYMOCZKO, John L.; STRYER, Lubert; BERG, Jeremy M.</w:t>
            </w:r>
            <w:r w:rsidRPr="0047721E">
              <w:rPr>
                <w:rStyle w:val="apple-converted-space"/>
                <w:rFonts w:asciiTheme="minorHAnsi" w:hAnsiTheme="minorHAnsi" w:cstheme="minorHAnsi"/>
                <w:color w:val="000000"/>
                <w:sz w:val="20"/>
                <w:szCs w:val="20"/>
                <w:bdr w:val="none" w:sz="0" w:space="0" w:color="auto" w:frame="1"/>
                <w:shd w:val="clear" w:color="auto" w:fill="FFFFFF"/>
                <w:lang w:val="en-US"/>
              </w:rPr>
              <w:t> </w:t>
            </w:r>
            <w:r w:rsidRPr="0047721E">
              <w:rPr>
                <w:rFonts w:asciiTheme="minorHAnsi" w:hAnsiTheme="minorHAnsi" w:cstheme="minorHAnsi"/>
                <w:b/>
                <w:bCs/>
                <w:color w:val="000000"/>
                <w:sz w:val="20"/>
                <w:szCs w:val="20"/>
                <w:bdr w:val="none" w:sz="0" w:space="0" w:color="auto" w:frame="1"/>
                <w:shd w:val="clear" w:color="auto" w:fill="FFFFFF"/>
                <w:lang w:val="en-US"/>
              </w:rPr>
              <w:t>Bioquímica.</w:t>
            </w:r>
            <w:r w:rsidRPr="0047721E">
              <w:rPr>
                <w:rStyle w:val="apple-converted-space"/>
                <w:rFonts w:asciiTheme="minorHAnsi" w:hAnsiTheme="minorHAnsi" w:cstheme="minorHAnsi"/>
                <w:color w:val="000000"/>
                <w:sz w:val="20"/>
                <w:szCs w:val="20"/>
                <w:shd w:val="clear" w:color="auto" w:fill="FFFFFF"/>
                <w:lang w:val="en-US"/>
              </w:rPr>
              <w:t> </w:t>
            </w:r>
            <w:r w:rsidRPr="0047721E">
              <w:rPr>
                <w:rFonts w:asciiTheme="minorHAnsi" w:hAnsiTheme="minorHAnsi" w:cstheme="minorHAnsi"/>
                <w:color w:val="000000"/>
                <w:sz w:val="20"/>
                <w:szCs w:val="20"/>
                <w:shd w:val="clear" w:color="auto" w:fill="FFFFFF"/>
              </w:rPr>
              <w:t>6.ed. Rio de Janeiro: Guanabara Koogan, 2008.</w:t>
            </w: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Default="00CD32C4" w:rsidP="00CD58E9">
            <w:pPr>
              <w:rPr>
                <w:rFonts w:asciiTheme="minorHAnsi" w:hAnsiTheme="minorHAnsi" w:cstheme="minorHAnsi"/>
                <w:color w:val="000000"/>
                <w:sz w:val="20"/>
                <w:szCs w:val="20"/>
                <w:shd w:val="clear" w:color="auto" w:fill="FFFFFF"/>
              </w:rPr>
            </w:pPr>
          </w:p>
          <w:p w:rsidR="00CD32C4" w:rsidRPr="0047721E" w:rsidRDefault="00CD32C4" w:rsidP="00CD58E9">
            <w:pPr>
              <w:rPr>
                <w:rFonts w:asciiTheme="minorHAnsi" w:hAnsiTheme="minorHAnsi" w:cstheme="minorHAnsi"/>
                <w:bCs/>
                <w:iCs/>
                <w:sz w:val="20"/>
                <w:szCs w:val="20"/>
              </w:rPr>
            </w:pPr>
          </w:p>
        </w:tc>
      </w:tr>
    </w:tbl>
    <w:p w:rsidR="00B441DD" w:rsidRPr="00A2521B" w:rsidRDefault="00B441DD" w:rsidP="00B441DD">
      <w:pPr>
        <w:pBdr>
          <w:top w:val="single" w:sz="4" w:space="1" w:color="auto"/>
          <w:left w:val="single" w:sz="4" w:space="0" w:color="auto"/>
          <w:bottom w:val="single" w:sz="4" w:space="1" w:color="auto"/>
          <w:right w:val="single" w:sz="4" w:space="0" w:color="auto"/>
        </w:pBdr>
        <w:shd w:val="clear" w:color="auto" w:fill="D9D9D9"/>
        <w:ind w:left="-426" w:right="-284"/>
        <w:rPr>
          <w:b/>
          <w:sz w:val="22"/>
        </w:rPr>
      </w:pPr>
      <w:r w:rsidRPr="00A2521B">
        <w:rPr>
          <w:b/>
          <w:sz w:val="28"/>
          <w:szCs w:val="32"/>
        </w:rPr>
        <w:t xml:space="preserve">1311 – ÉTICA EM SAÚDE – 3º ANO </w:t>
      </w:r>
    </w:p>
    <w:p w:rsidR="00B441DD" w:rsidRPr="00234F10" w:rsidRDefault="00B441DD" w:rsidP="00B441DD">
      <w:pPr>
        <w:shd w:val="clear" w:color="auto" w:fill="FFFFFF"/>
        <w:ind w:left="-426" w:right="-284"/>
        <w:rPr>
          <w:b/>
          <w:color w:val="FF0000"/>
          <w:sz w:val="28"/>
          <w:szCs w:val="28"/>
          <w:u w:val="single"/>
        </w:rPr>
      </w:pPr>
    </w:p>
    <w:p w:rsidR="00B441DD" w:rsidRPr="0051026D" w:rsidRDefault="00B441DD" w:rsidP="00B441DD">
      <w:pPr>
        <w:pBdr>
          <w:top w:val="single" w:sz="4" w:space="1" w:color="auto"/>
          <w:left w:val="single" w:sz="4" w:space="4" w:color="auto"/>
          <w:bottom w:val="single" w:sz="4" w:space="1" w:color="auto"/>
          <w:right w:val="single" w:sz="4" w:space="0" w:color="auto"/>
        </w:pBdr>
        <w:shd w:val="clear" w:color="auto" w:fill="D9D9D9"/>
        <w:ind w:left="-426" w:right="-284"/>
        <w:rPr>
          <w:b/>
        </w:rPr>
      </w:pPr>
      <w:r w:rsidRPr="0051026D">
        <w:rPr>
          <w:b/>
        </w:rPr>
        <w:t xml:space="preserve">Carga Horária: Teórica: </w:t>
      </w:r>
      <w:r>
        <w:rPr>
          <w:b/>
        </w:rPr>
        <w:t>02</w:t>
      </w:r>
      <w:r w:rsidRPr="0051026D">
        <w:rPr>
          <w:b/>
        </w:rPr>
        <w:t xml:space="preserve">h/a   -   Prática: </w:t>
      </w:r>
      <w:r>
        <w:rPr>
          <w:b/>
        </w:rPr>
        <w:t>--</w:t>
      </w:r>
      <w:r w:rsidRPr="0051026D">
        <w:rPr>
          <w:b/>
        </w:rPr>
        <w:t xml:space="preserve">h/a   -   </w:t>
      </w:r>
      <w:r>
        <w:rPr>
          <w:b/>
        </w:rPr>
        <w:t>Anual</w:t>
      </w:r>
      <w:r w:rsidRPr="0051026D">
        <w:rPr>
          <w:b/>
        </w:rPr>
        <w:t xml:space="preserve">: </w:t>
      </w:r>
      <w:r w:rsidR="00A40472">
        <w:rPr>
          <w:b/>
        </w:rPr>
        <w:t>60</w:t>
      </w:r>
      <w:r w:rsidRPr="0051026D">
        <w:rPr>
          <w:b/>
        </w:rPr>
        <w:t xml:space="preserve">h/a </w:t>
      </w:r>
    </w:p>
    <w:p w:rsidR="00B441DD" w:rsidRDefault="00B441DD" w:rsidP="00B441DD">
      <w:pPr>
        <w:shd w:val="clear" w:color="auto" w:fill="FFFFFF"/>
        <w:ind w:left="-426" w:right="-284"/>
        <w:rPr>
          <w:b/>
          <w:u w:val="single"/>
        </w:rPr>
      </w:pPr>
    </w:p>
    <w:p w:rsidR="00B441DD" w:rsidRPr="00936E8A" w:rsidRDefault="00B441DD" w:rsidP="00B441DD">
      <w:pPr>
        <w:shd w:val="clear" w:color="auto" w:fill="FFFFFF"/>
        <w:spacing w:after="200" w:line="276" w:lineRule="auto"/>
        <w:ind w:left="-567" w:right="-284"/>
        <w:jc w:val="both"/>
        <w:rPr>
          <w:b/>
          <w:sz w:val="28"/>
          <w:szCs w:val="28"/>
        </w:rPr>
      </w:pPr>
      <w:r w:rsidRPr="00936E8A">
        <w:rPr>
          <w:b/>
          <w:sz w:val="28"/>
          <w:szCs w:val="28"/>
        </w:rPr>
        <w:t>OBJETIVOS</w:t>
      </w:r>
    </w:p>
    <w:p w:rsidR="00B441DD" w:rsidRPr="007506D1" w:rsidRDefault="00B441DD" w:rsidP="00B441DD">
      <w:pPr>
        <w:spacing w:after="200" w:line="276" w:lineRule="auto"/>
        <w:ind w:left="-567" w:right="-284"/>
        <w:jc w:val="both"/>
        <w:rPr>
          <w:bCs/>
          <w:iCs/>
        </w:rPr>
      </w:pPr>
      <w:r w:rsidRPr="007506D1">
        <w:rPr>
          <w:bCs/>
          <w:iCs/>
        </w:rPr>
        <w:t xml:space="preserve">Esta disciplina tem a responsabilidade de trazer ao aluno, reflexões e ensinamentos do trabalho com ética e do pensar com ética nos assuntos contemporâneos da atuação em saúde e todos os assuntos correlacionados a saúde, permitindo atuação condizente não só com a legislação, mas com os códigos éticos válidos no Brasil e os de caráter internacional. </w:t>
      </w:r>
    </w:p>
    <w:p w:rsidR="00B441DD" w:rsidRDefault="00B441DD" w:rsidP="00B441DD">
      <w:pPr>
        <w:spacing w:after="200" w:line="276" w:lineRule="auto"/>
        <w:ind w:left="-567" w:right="-284"/>
        <w:jc w:val="both"/>
        <w:rPr>
          <w:bCs/>
          <w:iCs/>
        </w:rPr>
      </w:pPr>
      <w:r w:rsidRPr="007506D1">
        <w:rPr>
          <w:bCs/>
          <w:iCs/>
        </w:rPr>
        <w:t>Propiciar ao estudante a capacidade de discernir e escolher dentro dos padrões éticos, as ações condizentes com os princípios básicos da ética que são a liberdade do pensar, a autonomia, a beneficência e a justiça e dentro do contexto da legislação vigente, assim como prepará-lo para participar de discutições de assuntos de interesse geral e caráter polêmico como eutanásia, aborto terapêutico, utilização de células troncos embrionárias, transplante múltiplo, clonagem humana, transgenese, etc.</w:t>
      </w:r>
    </w:p>
    <w:p w:rsidR="00B441DD" w:rsidRPr="007506D1" w:rsidRDefault="00B441DD" w:rsidP="00B441DD">
      <w:pPr>
        <w:spacing w:after="200" w:line="276" w:lineRule="auto"/>
        <w:ind w:left="-567" w:right="-284"/>
        <w:jc w:val="both"/>
        <w:rPr>
          <w:b/>
        </w:rPr>
      </w:pPr>
    </w:p>
    <w:p w:rsidR="00B441DD" w:rsidRDefault="00B441DD" w:rsidP="00B441DD">
      <w:pPr>
        <w:spacing w:after="200" w:line="276" w:lineRule="auto"/>
        <w:ind w:left="-567" w:right="-284"/>
        <w:jc w:val="both"/>
        <w:rPr>
          <w:b/>
          <w:sz w:val="28"/>
          <w:szCs w:val="28"/>
        </w:rPr>
      </w:pPr>
      <w:r w:rsidRPr="00936E8A">
        <w:rPr>
          <w:b/>
          <w:sz w:val="28"/>
          <w:szCs w:val="28"/>
        </w:rPr>
        <w:t>EMENTA</w:t>
      </w:r>
    </w:p>
    <w:p w:rsidR="00B441DD" w:rsidRDefault="00B441DD" w:rsidP="00B441DD">
      <w:pPr>
        <w:spacing w:after="200" w:line="276" w:lineRule="auto"/>
        <w:ind w:left="-567" w:right="-284"/>
        <w:jc w:val="both"/>
        <w:rPr>
          <w:bCs/>
          <w:iCs/>
        </w:rPr>
      </w:pPr>
      <w:r w:rsidRPr="007506D1">
        <w:rPr>
          <w:bCs/>
          <w:iCs/>
        </w:rPr>
        <w:t>A disciplina traz ao aluno a possibilidade de analisar e julgar dentro dos preceitos éticos, assuntos e matérias que envolvem ações de saúde no contexto geral, tal como direitos do paciente e novo código de ética médica al</w:t>
      </w:r>
      <w:r>
        <w:rPr>
          <w:bCs/>
          <w:iCs/>
        </w:rPr>
        <w:t>é</w:t>
      </w:r>
      <w:r w:rsidRPr="007506D1">
        <w:rPr>
          <w:bCs/>
          <w:iCs/>
        </w:rPr>
        <w:t>m de permitir reflexões nos contextos de inovações em ações de saúde muitos como os polêmicos tratados de aborto terapêutico, desenvolvimento de técnicas diagnósticas moleculares preventivas, utilização de células tronco, eutanásia, etc.</w:t>
      </w:r>
    </w:p>
    <w:p w:rsidR="00B441DD" w:rsidRPr="007506D1" w:rsidRDefault="00B441DD" w:rsidP="00B441DD">
      <w:pPr>
        <w:spacing w:after="200" w:line="276" w:lineRule="auto"/>
        <w:ind w:left="-567" w:right="-284"/>
        <w:jc w:val="both"/>
        <w:rPr>
          <w:bCs/>
        </w:rPr>
      </w:pPr>
    </w:p>
    <w:p w:rsidR="00B441DD" w:rsidRDefault="00B441DD" w:rsidP="00B441DD">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rsidR="00B441DD" w:rsidRPr="007506D1" w:rsidRDefault="00B441DD" w:rsidP="00B441DD">
      <w:pPr>
        <w:spacing w:after="200" w:line="276" w:lineRule="auto"/>
        <w:ind w:left="-567" w:right="-284"/>
        <w:jc w:val="both"/>
        <w:rPr>
          <w:bCs/>
          <w:iCs/>
        </w:rPr>
      </w:pPr>
      <w:r w:rsidRPr="007506D1">
        <w:rPr>
          <w:bCs/>
          <w:iCs/>
        </w:rPr>
        <w:t>Conceitos: O Ser Humano</w:t>
      </w:r>
    </w:p>
    <w:p w:rsidR="00B441DD" w:rsidRPr="007506D1" w:rsidRDefault="00B441DD" w:rsidP="00B441DD">
      <w:pPr>
        <w:spacing w:after="200" w:line="276" w:lineRule="auto"/>
        <w:ind w:left="-567" w:right="-284"/>
        <w:jc w:val="both"/>
        <w:rPr>
          <w:bCs/>
          <w:iCs/>
        </w:rPr>
      </w:pPr>
      <w:r w:rsidRPr="007506D1">
        <w:rPr>
          <w:bCs/>
          <w:iCs/>
        </w:rPr>
        <w:t>Conceito: Privacidade e Liberdade</w:t>
      </w:r>
    </w:p>
    <w:p w:rsidR="00B441DD" w:rsidRPr="007506D1" w:rsidRDefault="00B441DD" w:rsidP="00B441DD">
      <w:pPr>
        <w:spacing w:after="200" w:line="276" w:lineRule="auto"/>
        <w:ind w:left="-567" w:right="-284"/>
        <w:jc w:val="both"/>
        <w:rPr>
          <w:bCs/>
          <w:iCs/>
        </w:rPr>
      </w:pPr>
      <w:r w:rsidRPr="007506D1">
        <w:rPr>
          <w:bCs/>
          <w:iCs/>
        </w:rPr>
        <w:t>Conceito: Responsabilidade</w:t>
      </w:r>
    </w:p>
    <w:p w:rsidR="00B441DD" w:rsidRPr="007506D1" w:rsidRDefault="00B441DD" w:rsidP="00B441DD">
      <w:pPr>
        <w:spacing w:after="200" w:line="276" w:lineRule="auto"/>
        <w:ind w:left="-567" w:right="-284"/>
        <w:jc w:val="both"/>
        <w:rPr>
          <w:bCs/>
          <w:iCs/>
        </w:rPr>
      </w:pPr>
      <w:r w:rsidRPr="007506D1">
        <w:rPr>
          <w:bCs/>
          <w:iCs/>
        </w:rPr>
        <w:t>Conceito: Morte e suas Implicações Humanas - Eutanásia</w:t>
      </w:r>
    </w:p>
    <w:p w:rsidR="00B441DD" w:rsidRPr="007506D1" w:rsidRDefault="00B441DD" w:rsidP="00B441DD">
      <w:pPr>
        <w:spacing w:after="200" w:line="276" w:lineRule="auto"/>
        <w:ind w:left="-567" w:right="-284"/>
        <w:jc w:val="both"/>
        <w:rPr>
          <w:bCs/>
          <w:iCs/>
        </w:rPr>
      </w:pPr>
      <w:r w:rsidRPr="007506D1">
        <w:rPr>
          <w:bCs/>
          <w:iCs/>
        </w:rPr>
        <w:t>Conceito: Vida e Aborto Terapêutico</w:t>
      </w:r>
    </w:p>
    <w:p w:rsidR="00B441DD" w:rsidRPr="007506D1" w:rsidRDefault="00B441DD" w:rsidP="00B441DD">
      <w:pPr>
        <w:spacing w:after="200" w:line="276" w:lineRule="auto"/>
        <w:ind w:left="-567" w:right="-284"/>
        <w:jc w:val="both"/>
        <w:rPr>
          <w:bCs/>
          <w:iCs/>
        </w:rPr>
      </w:pPr>
      <w:r w:rsidRPr="007506D1">
        <w:rPr>
          <w:bCs/>
          <w:iCs/>
        </w:rPr>
        <w:t>Conceito: Preconceito e Atendimento em Saúde</w:t>
      </w:r>
    </w:p>
    <w:p w:rsidR="00B441DD" w:rsidRPr="007506D1" w:rsidRDefault="00B441DD" w:rsidP="00B441DD">
      <w:pPr>
        <w:spacing w:after="200" w:line="276" w:lineRule="auto"/>
        <w:ind w:left="-567" w:right="-284"/>
        <w:jc w:val="both"/>
        <w:rPr>
          <w:bCs/>
          <w:iCs/>
        </w:rPr>
      </w:pPr>
      <w:r w:rsidRPr="007506D1">
        <w:rPr>
          <w:bCs/>
          <w:iCs/>
        </w:rPr>
        <w:t>Conceito: Minorias e atendimento em Saúde</w:t>
      </w:r>
    </w:p>
    <w:p w:rsidR="00B441DD" w:rsidRPr="007506D1" w:rsidRDefault="00B441DD" w:rsidP="00B441DD">
      <w:pPr>
        <w:spacing w:after="200" w:line="276" w:lineRule="auto"/>
        <w:ind w:left="-567" w:right="-284"/>
        <w:jc w:val="both"/>
        <w:rPr>
          <w:bCs/>
          <w:iCs/>
        </w:rPr>
      </w:pPr>
      <w:r w:rsidRPr="007506D1">
        <w:rPr>
          <w:bCs/>
          <w:iCs/>
        </w:rPr>
        <w:t>Resoluções Éticas Gerais</w:t>
      </w:r>
    </w:p>
    <w:p w:rsidR="00B441DD" w:rsidRPr="007506D1" w:rsidRDefault="00B441DD" w:rsidP="00B441DD">
      <w:pPr>
        <w:spacing w:after="200" w:line="276" w:lineRule="auto"/>
        <w:ind w:left="-567" w:right="-284"/>
        <w:jc w:val="both"/>
        <w:rPr>
          <w:bCs/>
          <w:iCs/>
        </w:rPr>
      </w:pPr>
      <w:r w:rsidRPr="007506D1">
        <w:rPr>
          <w:bCs/>
          <w:iCs/>
        </w:rPr>
        <w:t>Resoluções de Ética Para Pesquisa Com Animais</w:t>
      </w:r>
    </w:p>
    <w:p w:rsidR="00B441DD" w:rsidRDefault="00B441DD" w:rsidP="00B441DD">
      <w:pPr>
        <w:spacing w:after="200" w:line="276" w:lineRule="auto"/>
        <w:ind w:left="-567" w:right="-284"/>
        <w:jc w:val="both"/>
        <w:rPr>
          <w:bCs/>
          <w:iCs/>
        </w:rPr>
      </w:pPr>
      <w:r w:rsidRPr="007506D1">
        <w:rPr>
          <w:bCs/>
          <w:iCs/>
        </w:rPr>
        <w:t>Resoluções Éticas Para Pesquisa Com Seres Humanos</w:t>
      </w:r>
    </w:p>
    <w:p w:rsidR="00B441DD" w:rsidRPr="007506D1" w:rsidRDefault="00B441DD" w:rsidP="00B441DD">
      <w:pPr>
        <w:spacing w:after="200" w:line="276" w:lineRule="auto"/>
        <w:ind w:left="-567" w:right="-284"/>
        <w:jc w:val="both"/>
        <w:rPr>
          <w:b/>
        </w:rPr>
      </w:pPr>
    </w:p>
    <w:p w:rsidR="00B441DD" w:rsidRDefault="00B441DD" w:rsidP="00B441DD">
      <w:pPr>
        <w:spacing w:after="200" w:line="276" w:lineRule="auto"/>
        <w:ind w:left="-567" w:right="-284"/>
        <w:jc w:val="both"/>
        <w:rPr>
          <w:b/>
          <w:sz w:val="28"/>
          <w:szCs w:val="28"/>
        </w:rPr>
      </w:pPr>
      <w:r>
        <w:rPr>
          <w:b/>
          <w:sz w:val="28"/>
          <w:szCs w:val="28"/>
        </w:rPr>
        <w:t>CRONOGRAMA TEMPORAL</w:t>
      </w:r>
    </w:p>
    <w:p w:rsidR="00B441DD" w:rsidRPr="007506D1" w:rsidRDefault="00B441DD" w:rsidP="00B441DD">
      <w:pPr>
        <w:spacing w:after="200" w:line="276" w:lineRule="auto"/>
        <w:ind w:left="-567" w:right="-284"/>
        <w:jc w:val="both"/>
      </w:pPr>
      <w:r w:rsidRPr="007506D1">
        <w:t>Cada item dever</w:t>
      </w:r>
      <w:r>
        <w:t>á</w:t>
      </w:r>
      <w:r w:rsidRPr="007506D1">
        <w:t xml:space="preserve"> ser trabalhado em média duas aulas.</w:t>
      </w:r>
    </w:p>
    <w:p w:rsidR="00B441DD" w:rsidRPr="00481B25" w:rsidRDefault="00B441DD" w:rsidP="00B441DD">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rsidR="00B441DD" w:rsidRPr="007506D1" w:rsidRDefault="00B441DD" w:rsidP="00B441DD">
      <w:pPr>
        <w:spacing w:after="200" w:line="276" w:lineRule="auto"/>
        <w:ind w:left="-567" w:right="-284"/>
        <w:jc w:val="both"/>
        <w:rPr>
          <w:bCs/>
          <w:iCs/>
        </w:rPr>
      </w:pPr>
      <w:r w:rsidRPr="007506D1">
        <w:rPr>
          <w:bCs/>
          <w:iCs/>
        </w:rPr>
        <w:t>Leitura de textos.</w:t>
      </w:r>
    </w:p>
    <w:p w:rsidR="00B441DD" w:rsidRPr="007506D1" w:rsidRDefault="00B441DD" w:rsidP="00B441DD">
      <w:pPr>
        <w:spacing w:after="200" w:line="276" w:lineRule="auto"/>
        <w:ind w:left="-567" w:right="-284"/>
        <w:jc w:val="both"/>
        <w:rPr>
          <w:bCs/>
          <w:iCs/>
        </w:rPr>
      </w:pPr>
      <w:r w:rsidRPr="007506D1">
        <w:rPr>
          <w:bCs/>
          <w:iCs/>
        </w:rPr>
        <w:t>Assistir alguns filmes relacionados aos assuntos em paut</w:t>
      </w:r>
      <w:r w:rsidRPr="007506D1">
        <w:rPr>
          <w:iCs/>
        </w:rPr>
        <w:t>a.</w:t>
      </w:r>
      <w:r w:rsidRPr="007506D1">
        <w:rPr>
          <w:bCs/>
          <w:iCs/>
        </w:rPr>
        <w:t xml:space="preserve"> </w:t>
      </w:r>
    </w:p>
    <w:p w:rsidR="00B441DD" w:rsidRPr="007506D1" w:rsidRDefault="00B441DD" w:rsidP="00B441DD">
      <w:pPr>
        <w:spacing w:after="200" w:line="276" w:lineRule="auto"/>
        <w:ind w:left="-567" w:right="-284"/>
        <w:jc w:val="both"/>
        <w:rPr>
          <w:bCs/>
          <w:iCs/>
        </w:rPr>
      </w:pPr>
      <w:r w:rsidRPr="007506D1">
        <w:rPr>
          <w:bCs/>
          <w:iCs/>
        </w:rPr>
        <w:t>Aulas expositivas seguidas de leituras e discussões de textos elaborados a partir do cotidiano ou de textos de mídia ou ainda de literatura da área; apresentação de filmes relacionados, ao tema em questão permitindo ao aluno elaborar sua opinião sobre o assunto em pauta, dentro dos padrões mínimos de direito, livre arbítrio, autonomia e justiça.</w:t>
      </w:r>
    </w:p>
    <w:p w:rsidR="00B441DD" w:rsidRDefault="00B441DD" w:rsidP="00B441DD">
      <w:pPr>
        <w:spacing w:after="200" w:line="276" w:lineRule="auto"/>
        <w:ind w:left="-567" w:right="-284"/>
        <w:jc w:val="both"/>
        <w:rPr>
          <w:b/>
          <w:sz w:val="28"/>
          <w:szCs w:val="28"/>
        </w:rPr>
      </w:pPr>
      <w:r w:rsidRPr="00481B25">
        <w:rPr>
          <w:b/>
          <w:sz w:val="28"/>
          <w:szCs w:val="28"/>
        </w:rPr>
        <w:t>BIBLIOGRAFIA BÁSICA</w:t>
      </w:r>
    </w:p>
    <w:p w:rsidR="00B441DD" w:rsidRPr="00EE4A93" w:rsidRDefault="00B441DD" w:rsidP="00B441DD">
      <w:pPr>
        <w:spacing w:after="200" w:line="276" w:lineRule="auto"/>
        <w:ind w:left="-567" w:right="-284"/>
        <w:jc w:val="both"/>
        <w:rPr>
          <w:color w:val="000000"/>
          <w:shd w:val="clear" w:color="auto" w:fill="FFFFFF"/>
        </w:rPr>
      </w:pPr>
      <w:r w:rsidRPr="00EE4A93">
        <w:rPr>
          <w:color w:val="000000"/>
          <w:shd w:val="clear" w:color="auto" w:fill="FFFFFF"/>
        </w:rPr>
        <w:t>FORTES, Paulo Antônio de Carvalho. </w:t>
      </w:r>
      <w:r w:rsidRPr="00EE4A93">
        <w:rPr>
          <w:b/>
          <w:bCs/>
          <w:color w:val="000000"/>
          <w:bdr w:val="none" w:sz="0" w:space="0" w:color="auto" w:frame="1"/>
          <w:shd w:val="clear" w:color="auto" w:fill="FFFFFF"/>
        </w:rPr>
        <w:t>Ética e saúde</w:t>
      </w:r>
      <w:r w:rsidRPr="00EE4A93">
        <w:rPr>
          <w:color w:val="000000"/>
          <w:shd w:val="clear" w:color="auto" w:fill="FFFFFF"/>
        </w:rPr>
        <w:t>: questões éticas, deontológicas e legais. Autonomia e direitos do paciente. Estudo de casos. 1. ed. São Paulo: EPU, 1998. 119 p. ISBN 8512480300.</w:t>
      </w:r>
    </w:p>
    <w:p w:rsidR="00B441DD" w:rsidRDefault="00B441DD" w:rsidP="00B441DD">
      <w:pPr>
        <w:spacing w:after="200" w:line="276" w:lineRule="auto"/>
        <w:ind w:left="-567" w:right="-284"/>
        <w:jc w:val="both"/>
        <w:rPr>
          <w:bCs/>
          <w:iCs/>
        </w:rPr>
      </w:pPr>
      <w:r>
        <w:rPr>
          <w:bCs/>
          <w:iCs/>
        </w:rPr>
        <w:t xml:space="preserve">Fortes, P. A. C.; Zoboli, E. L. C. P. </w:t>
      </w:r>
      <w:r w:rsidRPr="00EE4A93">
        <w:rPr>
          <w:b/>
          <w:iCs/>
        </w:rPr>
        <w:t>Bioética e Saúde Pública.</w:t>
      </w:r>
      <w:r>
        <w:rPr>
          <w:bCs/>
          <w:iCs/>
        </w:rPr>
        <w:t xml:space="preserve"> 1ª. Ed. São Paulo: Edições Loyola, 2003.</w:t>
      </w:r>
    </w:p>
    <w:p w:rsidR="00B441DD" w:rsidRDefault="00B441DD" w:rsidP="00B441DD">
      <w:pPr>
        <w:spacing w:after="200" w:line="276" w:lineRule="auto"/>
        <w:ind w:left="-567" w:right="-284"/>
        <w:jc w:val="both"/>
        <w:rPr>
          <w:b/>
          <w:sz w:val="28"/>
          <w:szCs w:val="28"/>
        </w:rPr>
      </w:pPr>
      <w:r w:rsidRPr="00481B25">
        <w:rPr>
          <w:b/>
          <w:sz w:val="28"/>
          <w:szCs w:val="28"/>
        </w:rPr>
        <w:t>BIBLIOGRAFIA COMPLEMENTAR</w:t>
      </w:r>
    </w:p>
    <w:p w:rsidR="00B441DD" w:rsidRPr="00D807E0" w:rsidRDefault="00B441DD" w:rsidP="00B441DD">
      <w:pPr>
        <w:spacing w:after="200" w:line="276" w:lineRule="auto"/>
        <w:ind w:left="-567" w:right="-284"/>
        <w:jc w:val="both"/>
        <w:rPr>
          <w:bCs/>
          <w:iCs/>
        </w:rPr>
      </w:pPr>
      <w:r w:rsidRPr="00D807E0">
        <w:rPr>
          <w:bCs/>
          <w:iCs/>
        </w:rPr>
        <w:t>Resoluções do Conselho Nacional de Saúde</w:t>
      </w:r>
    </w:p>
    <w:p w:rsidR="00B441DD" w:rsidRDefault="00B441DD" w:rsidP="00B441DD">
      <w:pPr>
        <w:spacing w:after="200" w:line="276" w:lineRule="auto"/>
        <w:ind w:left="-567" w:right="-284"/>
        <w:jc w:val="both"/>
        <w:rPr>
          <w:bCs/>
          <w:iCs/>
        </w:rPr>
      </w:pPr>
      <w:r w:rsidRPr="00D807E0">
        <w:rPr>
          <w:bCs/>
          <w:iCs/>
        </w:rPr>
        <w:t>Código de Ética Medica e complementares</w:t>
      </w:r>
    </w:p>
    <w:p w:rsidR="00B441DD" w:rsidRPr="00481B25" w:rsidRDefault="00B441DD" w:rsidP="00B441DD">
      <w:pPr>
        <w:spacing w:after="200" w:line="276" w:lineRule="auto"/>
        <w:ind w:left="-567" w:right="-284"/>
        <w:jc w:val="both"/>
        <w:rPr>
          <w:b/>
          <w:sz w:val="28"/>
          <w:szCs w:val="28"/>
        </w:rPr>
      </w:pPr>
      <w:r w:rsidRPr="00A15132">
        <w:rPr>
          <w:b/>
        </w:rPr>
        <w:t>PERIÓDICOS</w:t>
      </w:r>
      <w:r>
        <w:rPr>
          <w:b/>
          <w:sz w:val="28"/>
          <w:szCs w:val="28"/>
        </w:rPr>
        <w:t xml:space="preserve"> RECOMENDADOS</w:t>
      </w:r>
    </w:p>
    <w:p w:rsidR="00B441DD" w:rsidRDefault="00B441DD" w:rsidP="00B441DD">
      <w:pPr>
        <w:spacing w:after="200" w:line="276" w:lineRule="auto"/>
        <w:ind w:left="-567" w:right="-284"/>
        <w:jc w:val="both"/>
        <w:rPr>
          <w:bCs/>
        </w:rPr>
      </w:pPr>
      <w:r>
        <w:rPr>
          <w:bCs/>
        </w:rPr>
        <w:t>Revistas científicas em portais como PubMed, ScienceDirect, MedScape, OMIM, entre outros.</w:t>
      </w:r>
    </w:p>
    <w:p w:rsidR="00B441DD" w:rsidRDefault="00B441DD" w:rsidP="00B441DD">
      <w:pPr>
        <w:spacing w:after="200" w:line="276" w:lineRule="auto"/>
        <w:ind w:left="-567" w:right="-284"/>
        <w:jc w:val="both"/>
        <w:rPr>
          <w:color w:val="000000"/>
          <w:shd w:val="clear" w:color="auto" w:fill="FFFFFF"/>
        </w:rPr>
      </w:pPr>
      <w:r w:rsidRPr="00D807E0">
        <w:rPr>
          <w:color w:val="000000"/>
          <w:shd w:val="clear" w:color="auto" w:fill="FFFFFF"/>
        </w:rPr>
        <w:t>BIOÉTICA. Brasília: CFM. Trimestral. ISSN 0104-1401.</w:t>
      </w:r>
    </w:p>
    <w:p w:rsidR="00B441DD" w:rsidRDefault="00B441DD" w:rsidP="00B441DD">
      <w:pPr>
        <w:spacing w:after="200" w:line="276" w:lineRule="auto"/>
        <w:ind w:left="-567" w:right="-284"/>
        <w:jc w:val="both"/>
        <w:rPr>
          <w:bCs/>
          <w:iCs/>
          <w:lang w:val="en-US"/>
        </w:rPr>
      </w:pPr>
      <w:r w:rsidRPr="00D807E0">
        <w:rPr>
          <w:bCs/>
          <w:iCs/>
          <w:lang w:val="en-US"/>
        </w:rPr>
        <w:t>CIOMS/OMS – International Ede thical Guideline for Biomedical Reserch involving Human Subjects – Genebra, 2002</w:t>
      </w:r>
      <w:r>
        <w:rPr>
          <w:bCs/>
          <w:iCs/>
          <w:lang w:val="en-US"/>
        </w:rPr>
        <w:t>.</w:t>
      </w:r>
    </w:p>
    <w:p w:rsidR="00B441DD" w:rsidRDefault="00B441DD" w:rsidP="00B441DD">
      <w:pPr>
        <w:spacing w:after="200" w:line="276" w:lineRule="auto"/>
        <w:ind w:left="-567" w:right="-284"/>
        <w:jc w:val="both"/>
        <w:rPr>
          <w:bCs/>
          <w:iCs/>
          <w:lang w:val="en-US"/>
        </w:rPr>
      </w:pPr>
    </w:p>
    <w:p w:rsidR="00B441DD" w:rsidRDefault="00B441DD" w:rsidP="00B441DD">
      <w:pPr>
        <w:spacing w:after="200" w:line="276" w:lineRule="auto"/>
        <w:ind w:left="-567" w:right="-284"/>
        <w:jc w:val="both"/>
        <w:rPr>
          <w:bCs/>
          <w:iCs/>
          <w:lang w:val="en-US"/>
        </w:rPr>
      </w:pPr>
    </w:p>
    <w:p w:rsidR="00B441DD" w:rsidRPr="00A2521B" w:rsidRDefault="00B441DD" w:rsidP="00B441DD">
      <w:pPr>
        <w:pBdr>
          <w:top w:val="single" w:sz="4" w:space="1" w:color="auto"/>
          <w:left w:val="single" w:sz="4" w:space="0" w:color="auto"/>
          <w:bottom w:val="single" w:sz="4" w:space="1" w:color="auto"/>
          <w:right w:val="single" w:sz="4" w:space="0" w:color="auto"/>
        </w:pBdr>
        <w:shd w:val="clear" w:color="auto" w:fill="D9D9D9"/>
        <w:ind w:left="-426" w:right="-284"/>
        <w:rPr>
          <w:b/>
          <w:sz w:val="22"/>
        </w:rPr>
      </w:pPr>
      <w:r w:rsidRPr="00A2521B">
        <w:rPr>
          <w:b/>
          <w:sz w:val="28"/>
          <w:szCs w:val="32"/>
        </w:rPr>
        <w:t xml:space="preserve">DISCIPLINA:  1312 – BROMATOLOGIA – 3º ANO </w:t>
      </w:r>
    </w:p>
    <w:p w:rsidR="00B441DD" w:rsidRPr="00A2521B" w:rsidRDefault="00B441DD" w:rsidP="00B441DD">
      <w:pPr>
        <w:shd w:val="clear" w:color="auto" w:fill="FFFFFF"/>
        <w:ind w:left="-426" w:right="-284"/>
        <w:rPr>
          <w:b/>
          <w:color w:val="FF0000"/>
          <w:szCs w:val="28"/>
          <w:u w:val="single"/>
        </w:rPr>
      </w:pPr>
    </w:p>
    <w:p w:rsidR="00B441DD" w:rsidRPr="0051026D" w:rsidRDefault="00B441DD" w:rsidP="00B441DD">
      <w:pPr>
        <w:pBdr>
          <w:top w:val="single" w:sz="4" w:space="1" w:color="auto"/>
          <w:left w:val="single" w:sz="4" w:space="4" w:color="auto"/>
          <w:bottom w:val="single" w:sz="4" w:space="1" w:color="auto"/>
          <w:right w:val="single" w:sz="4" w:space="0" w:color="auto"/>
        </w:pBdr>
        <w:shd w:val="clear" w:color="auto" w:fill="D9D9D9"/>
        <w:ind w:left="-426" w:right="-284"/>
        <w:rPr>
          <w:b/>
        </w:rPr>
      </w:pPr>
      <w:r w:rsidRPr="0051026D">
        <w:rPr>
          <w:b/>
        </w:rPr>
        <w:t xml:space="preserve">Carga Horária: Teórica: </w:t>
      </w:r>
      <w:r>
        <w:rPr>
          <w:b/>
        </w:rPr>
        <w:t>02</w:t>
      </w:r>
      <w:r w:rsidRPr="0051026D">
        <w:rPr>
          <w:b/>
        </w:rPr>
        <w:t xml:space="preserve">h/a   -   Prática: </w:t>
      </w:r>
      <w:r>
        <w:rPr>
          <w:b/>
        </w:rPr>
        <w:t>02</w:t>
      </w:r>
      <w:r w:rsidRPr="0051026D">
        <w:rPr>
          <w:b/>
        </w:rPr>
        <w:t xml:space="preserve">h/a   -   </w:t>
      </w:r>
      <w:r>
        <w:rPr>
          <w:b/>
        </w:rPr>
        <w:t>Anual</w:t>
      </w:r>
      <w:r w:rsidRPr="0051026D">
        <w:rPr>
          <w:b/>
        </w:rPr>
        <w:t xml:space="preserve">: </w:t>
      </w:r>
      <w:r w:rsidR="00A40472">
        <w:rPr>
          <w:b/>
        </w:rPr>
        <w:t>120</w:t>
      </w:r>
      <w:r w:rsidRPr="0051026D">
        <w:rPr>
          <w:b/>
        </w:rPr>
        <w:t xml:space="preserve">h/a </w:t>
      </w:r>
    </w:p>
    <w:p w:rsidR="00B441DD" w:rsidRDefault="00B441DD" w:rsidP="00B441DD">
      <w:pPr>
        <w:shd w:val="clear" w:color="auto" w:fill="FFFFFF"/>
        <w:ind w:left="-426" w:right="-284"/>
        <w:rPr>
          <w:b/>
          <w:u w:val="single"/>
        </w:rPr>
      </w:pPr>
    </w:p>
    <w:p w:rsidR="00B441DD" w:rsidRPr="00936E8A" w:rsidRDefault="00B441DD" w:rsidP="00B441DD">
      <w:pPr>
        <w:shd w:val="clear" w:color="auto" w:fill="FFFFFF"/>
        <w:spacing w:after="200" w:line="276" w:lineRule="auto"/>
        <w:ind w:left="-567" w:right="-284"/>
        <w:jc w:val="both"/>
        <w:rPr>
          <w:b/>
          <w:sz w:val="28"/>
          <w:szCs w:val="28"/>
        </w:rPr>
      </w:pPr>
      <w:r w:rsidRPr="00936E8A">
        <w:rPr>
          <w:b/>
          <w:sz w:val="28"/>
          <w:szCs w:val="28"/>
        </w:rPr>
        <w:t>OBJETIVOS</w:t>
      </w:r>
    </w:p>
    <w:p w:rsidR="00B441DD" w:rsidRPr="00CD519A" w:rsidRDefault="00B441DD" w:rsidP="00B441DD">
      <w:pPr>
        <w:pStyle w:val="NormalWeb"/>
        <w:spacing w:before="0" w:beforeAutospacing="0" w:after="200" w:afterAutospacing="0" w:line="276" w:lineRule="auto"/>
        <w:ind w:left="-567" w:right="-284"/>
        <w:jc w:val="both"/>
      </w:pPr>
      <w:r w:rsidRPr="00CD519A">
        <w:t>Proporcionar aos alunos os conhecimentos fundamentais da composição química dos alimentos e matérias-primas alimentares, com ênfase no papel dos nutrientes e sua relação com a saúde;</w:t>
      </w:r>
    </w:p>
    <w:p w:rsidR="00B441DD" w:rsidRPr="00CD519A" w:rsidRDefault="00B441DD" w:rsidP="00B441DD">
      <w:pPr>
        <w:pStyle w:val="NormalWeb"/>
        <w:spacing w:before="0" w:beforeAutospacing="0" w:after="200" w:afterAutospacing="0" w:line="276" w:lineRule="auto"/>
        <w:ind w:left="-567" w:right="-284"/>
        <w:jc w:val="both"/>
      </w:pPr>
      <w:r w:rsidRPr="00CD519A">
        <w:rPr>
          <w:bCs/>
          <w:iCs/>
        </w:rPr>
        <w:t>Identificar as principais alterações químicas dos alimentos envolvidas no armazenamento e no processamento industrial e doméstico;</w:t>
      </w:r>
    </w:p>
    <w:p w:rsidR="00B441DD" w:rsidRPr="00CD519A" w:rsidRDefault="00B441DD" w:rsidP="00B441DD">
      <w:pPr>
        <w:pStyle w:val="Cabealho"/>
        <w:spacing w:after="200" w:line="276" w:lineRule="auto"/>
        <w:ind w:left="-567" w:right="-284"/>
        <w:jc w:val="both"/>
      </w:pPr>
      <w:r w:rsidRPr="00CD519A">
        <w:t>Fornecer informações sobre tópicos atuais da Área de Alimentos.</w:t>
      </w:r>
    </w:p>
    <w:p w:rsidR="00B441DD" w:rsidRPr="00CD519A" w:rsidRDefault="00B441DD" w:rsidP="00B441DD">
      <w:pPr>
        <w:pStyle w:val="Cabealho"/>
        <w:spacing w:after="200" w:line="276" w:lineRule="auto"/>
        <w:ind w:left="-567" w:right="-284"/>
        <w:jc w:val="both"/>
      </w:pPr>
      <w:r w:rsidRPr="00CD519A">
        <w:t>Mostrar ao aluno do curso de Farmácia o alimento como fator de prevenção de doenças e a participação do farmacêutico nas diferentes áreas do conhecimento em alimentos.</w:t>
      </w:r>
    </w:p>
    <w:p w:rsidR="00B441DD" w:rsidRPr="00CD519A" w:rsidRDefault="00B441DD" w:rsidP="00B441DD">
      <w:pPr>
        <w:spacing w:after="200" w:line="276" w:lineRule="auto"/>
        <w:ind w:left="-567" w:right="-284"/>
        <w:jc w:val="both"/>
      </w:pPr>
      <w:r w:rsidRPr="00CD519A">
        <w:t>Compreender o que é Bromatologia (importância, evolução histórica, perspectivas e campos de atuação).</w:t>
      </w:r>
    </w:p>
    <w:p w:rsidR="00B441DD" w:rsidRPr="00CD519A" w:rsidRDefault="00B441DD" w:rsidP="00B441DD">
      <w:pPr>
        <w:tabs>
          <w:tab w:val="num" w:pos="1276"/>
        </w:tabs>
        <w:spacing w:after="200" w:line="276" w:lineRule="auto"/>
        <w:ind w:left="-567" w:right="-284"/>
        <w:jc w:val="both"/>
      </w:pPr>
      <w:r w:rsidRPr="00CD519A">
        <w:t>Conceituar atividade de água, compreender sua importância e as implicações sobre os alimentos, assim como realizar sua determinação laboratorial.</w:t>
      </w:r>
    </w:p>
    <w:p w:rsidR="00B441DD" w:rsidRPr="00CD519A" w:rsidRDefault="00B441DD" w:rsidP="00B441DD">
      <w:pPr>
        <w:tabs>
          <w:tab w:val="num" w:pos="1276"/>
        </w:tabs>
        <w:spacing w:after="200" w:line="276" w:lineRule="auto"/>
        <w:ind w:left="-567" w:right="-284"/>
        <w:jc w:val="both"/>
      </w:pPr>
      <w:r w:rsidRPr="00CD519A">
        <w:t xml:space="preserve">Conhecer os alimentos predominantemente proteicos (origem animal e vegetal), glicídicos e lipídicos: composição química, valor nutricional, papel funcional, propriedades físico-químicas e bioquímicas dos seus componentes e transformações químicas.  </w:t>
      </w:r>
    </w:p>
    <w:p w:rsidR="00B441DD" w:rsidRPr="00CD519A" w:rsidRDefault="00B441DD" w:rsidP="00B441DD">
      <w:pPr>
        <w:tabs>
          <w:tab w:val="num" w:pos="1276"/>
        </w:tabs>
        <w:spacing w:after="200" w:line="276" w:lineRule="auto"/>
        <w:ind w:left="-567" w:right="-284"/>
        <w:jc w:val="both"/>
      </w:pPr>
      <w:r w:rsidRPr="00CD519A">
        <w:t>Analisar e avaliar criticamente os métodos bromatológicos de determinação da composição centesimal dos alimentos.</w:t>
      </w:r>
    </w:p>
    <w:p w:rsidR="00B441DD" w:rsidRPr="00CD519A" w:rsidRDefault="00B441DD" w:rsidP="00B441DD">
      <w:pPr>
        <w:tabs>
          <w:tab w:val="num" w:pos="1276"/>
        </w:tabs>
        <w:spacing w:after="200" w:line="276" w:lineRule="auto"/>
        <w:ind w:left="-567" w:right="-284"/>
        <w:jc w:val="both"/>
      </w:pPr>
      <w:r w:rsidRPr="00CD519A">
        <w:t>Identificar macro e microminerais: funções, características físico-químicas, necessidades, deficiências e fontes alimentares.</w:t>
      </w:r>
    </w:p>
    <w:p w:rsidR="00B441DD" w:rsidRPr="00CD519A" w:rsidRDefault="00B441DD" w:rsidP="00B441DD">
      <w:pPr>
        <w:tabs>
          <w:tab w:val="num" w:pos="1276"/>
        </w:tabs>
        <w:spacing w:after="200" w:line="276" w:lineRule="auto"/>
        <w:ind w:left="-567" w:right="-284"/>
        <w:jc w:val="both"/>
      </w:pPr>
      <w:r w:rsidRPr="00CD519A">
        <w:t>Identificar vitaminas lipossolúveis e hidrossolúveis: propriedades, funções, características físico-químicas, estabilidade, necessidades, deficiências e fontes alimentares.</w:t>
      </w:r>
    </w:p>
    <w:p w:rsidR="00B441DD" w:rsidRPr="00CD519A" w:rsidRDefault="00B441DD" w:rsidP="00B441DD">
      <w:pPr>
        <w:tabs>
          <w:tab w:val="num" w:pos="1276"/>
        </w:tabs>
        <w:spacing w:after="200" w:line="276" w:lineRule="auto"/>
        <w:ind w:left="-567" w:right="-284"/>
        <w:jc w:val="both"/>
        <w:rPr>
          <w:b/>
          <w:bCs/>
          <w:iCs/>
          <w:shd w:val="solid" w:color="DDDDDD" w:fill="auto"/>
        </w:rPr>
      </w:pPr>
      <w:r w:rsidRPr="00CD519A">
        <w:t>Desenvolver e a</w:t>
      </w:r>
      <w:r w:rsidRPr="00CD519A">
        <w:rPr>
          <w:shd w:val="clear" w:color="DDDDDD" w:fill="auto"/>
        </w:rPr>
        <w:t>primorar a capacidade de compreensão das principais reações químicas e bioquímicas de alterações de alimentos que ocorrem durante o armazenamento e o processamento, enfatizando a qualidade e a segurança alimentar;</w:t>
      </w:r>
    </w:p>
    <w:p w:rsidR="00B441DD" w:rsidRDefault="00B441DD" w:rsidP="00B441DD">
      <w:pPr>
        <w:spacing w:after="200" w:line="276" w:lineRule="auto"/>
        <w:ind w:left="-567" w:right="-284"/>
        <w:jc w:val="both"/>
        <w:rPr>
          <w:bCs/>
          <w:iCs/>
        </w:rPr>
      </w:pPr>
      <w:r w:rsidRPr="00CD519A">
        <w:rPr>
          <w:shd w:val="clear" w:color="DDDDDD" w:fill="auto"/>
        </w:rPr>
        <w:t>Estudar os principais grupos de reações químicas e bioquímicas, tais como oxidação lipídica rancificação hidrolítica, de forma a poder prevenir ou controlar esse tipo de reação, garantindo assim um aumento da vida de prateleira de produtos alimentícios.</w:t>
      </w:r>
    </w:p>
    <w:p w:rsidR="00B441DD" w:rsidRPr="007506D1" w:rsidRDefault="00B441DD" w:rsidP="00B441DD">
      <w:pPr>
        <w:spacing w:after="200" w:line="276" w:lineRule="auto"/>
        <w:ind w:left="-567" w:right="-284"/>
        <w:jc w:val="both"/>
        <w:rPr>
          <w:b/>
        </w:rPr>
      </w:pPr>
    </w:p>
    <w:p w:rsidR="00B441DD" w:rsidRDefault="00B441DD" w:rsidP="00B441DD">
      <w:pPr>
        <w:spacing w:after="200" w:line="276" w:lineRule="auto"/>
        <w:ind w:left="-567" w:right="-284"/>
        <w:jc w:val="both"/>
        <w:rPr>
          <w:b/>
          <w:sz w:val="28"/>
          <w:szCs w:val="28"/>
        </w:rPr>
      </w:pPr>
      <w:r w:rsidRPr="00936E8A">
        <w:rPr>
          <w:b/>
          <w:sz w:val="28"/>
          <w:szCs w:val="28"/>
        </w:rPr>
        <w:t>EMENTA</w:t>
      </w:r>
    </w:p>
    <w:p w:rsidR="00B441DD" w:rsidRPr="00CD519A" w:rsidRDefault="00B441DD" w:rsidP="00B441DD">
      <w:pPr>
        <w:spacing w:after="200" w:line="276" w:lineRule="auto"/>
        <w:ind w:left="-567" w:right="-284"/>
        <w:jc w:val="both"/>
        <w:rPr>
          <w:bCs/>
          <w:iCs/>
        </w:rPr>
      </w:pPr>
      <w:r w:rsidRPr="00CD519A">
        <w:t>A disciplina aborda tanto teórico, quanto experimentalmente, o estudo de macro e micronutrientes e as transformações químicas ocorridas desde a fase de obtenção até o preparo de alimentos, com a finalidade de garantir um maior prazo de validade e a segurança alimentar.</w:t>
      </w:r>
    </w:p>
    <w:p w:rsidR="00B441DD" w:rsidRPr="007506D1" w:rsidRDefault="00B441DD" w:rsidP="00B441DD">
      <w:pPr>
        <w:spacing w:after="200" w:line="276" w:lineRule="auto"/>
        <w:ind w:left="-567" w:right="-284"/>
        <w:jc w:val="both"/>
        <w:rPr>
          <w:bCs/>
        </w:rPr>
      </w:pPr>
    </w:p>
    <w:p w:rsidR="00B441DD" w:rsidRDefault="00B441DD" w:rsidP="00B441DD">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Apresentação da disciplina</w:t>
      </w:r>
    </w:p>
    <w:p w:rsidR="00B441DD" w:rsidRPr="00CD519A" w:rsidRDefault="00B441DD" w:rsidP="00B441DD">
      <w:pPr>
        <w:spacing w:after="200" w:line="276" w:lineRule="auto"/>
        <w:ind w:left="-567" w:right="-284"/>
        <w:jc w:val="both"/>
      </w:pPr>
      <w:r w:rsidRPr="00CD519A">
        <w:t>Conteúdo programático, sistema de avaliação e bibliografia.</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Alimentos </w:t>
      </w:r>
      <w:r w:rsidRPr="00CD519A">
        <w:rPr>
          <w:i/>
        </w:rPr>
        <w:t>in natura</w:t>
      </w:r>
      <w:r w:rsidRPr="00CD519A">
        <w:t>, minimamente processados, processados e ultra processados.</w:t>
      </w:r>
    </w:p>
    <w:p w:rsidR="00B441DD" w:rsidRPr="00CD519A" w:rsidRDefault="00B441DD" w:rsidP="00B441DD">
      <w:pPr>
        <w:spacing w:after="200" w:line="276" w:lineRule="auto"/>
        <w:ind w:left="-567" w:right="-284"/>
        <w:jc w:val="both"/>
      </w:pPr>
      <w:r w:rsidRPr="00CD519A">
        <w:t xml:space="preserve">Variações físico-químicas e organolépticas relacionadas aos diferentes tipos de processamento. </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Vitaminas</w:t>
      </w:r>
    </w:p>
    <w:p w:rsidR="00B441DD" w:rsidRPr="00CD519A" w:rsidRDefault="00B441DD" w:rsidP="00B441DD">
      <w:pPr>
        <w:spacing w:after="200" w:line="276" w:lineRule="auto"/>
        <w:ind w:left="-567" w:right="-284"/>
        <w:jc w:val="both"/>
      </w:pPr>
      <w:r w:rsidRPr="00CD519A">
        <w:t>Nomenclatura, Classificação, causas gerais de perdas, restauração, fortificação e enriquecimento, fontes alimentares, causas da deficiência.</w:t>
      </w:r>
    </w:p>
    <w:p w:rsidR="00B441DD" w:rsidRPr="00CD519A" w:rsidRDefault="00B441DD" w:rsidP="00B441DD">
      <w:pPr>
        <w:spacing w:after="200" w:line="276" w:lineRule="auto"/>
        <w:ind w:left="-567" w:right="-284"/>
        <w:jc w:val="both"/>
      </w:pPr>
      <w:r w:rsidRPr="00CD519A">
        <w:t>Vitaminas Lipossolúveis: A, D, E e K</w:t>
      </w:r>
    </w:p>
    <w:p w:rsidR="00B441DD" w:rsidRPr="00CD519A" w:rsidRDefault="00B441DD" w:rsidP="00B441DD">
      <w:pPr>
        <w:spacing w:after="200" w:line="276" w:lineRule="auto"/>
        <w:ind w:left="-567" w:right="-284"/>
        <w:jc w:val="both"/>
      </w:pPr>
      <w:r w:rsidRPr="00CD519A">
        <w:t>Vitaminas Hidrossolúveis: C, B</w:t>
      </w:r>
      <w:r w:rsidRPr="00CD519A">
        <w:rPr>
          <w:vertAlign w:val="subscript"/>
        </w:rPr>
        <w:t>1</w:t>
      </w:r>
      <w:r w:rsidRPr="00CD519A">
        <w:t>, B</w:t>
      </w:r>
      <w:r w:rsidRPr="00CD519A">
        <w:rPr>
          <w:vertAlign w:val="subscript"/>
        </w:rPr>
        <w:t>2</w:t>
      </w:r>
      <w:r w:rsidRPr="00CD519A">
        <w:t>, B</w:t>
      </w:r>
      <w:r w:rsidRPr="00CD519A">
        <w:rPr>
          <w:vertAlign w:val="subscript"/>
        </w:rPr>
        <w:t>3</w:t>
      </w:r>
      <w:r w:rsidRPr="00CD519A">
        <w:t>, B</w:t>
      </w:r>
      <w:r w:rsidRPr="00CD519A">
        <w:rPr>
          <w:vertAlign w:val="subscript"/>
        </w:rPr>
        <w:t>6</w:t>
      </w:r>
      <w:r w:rsidRPr="00CD519A">
        <w:t>, B</w:t>
      </w:r>
      <w:r w:rsidRPr="00CD519A">
        <w:rPr>
          <w:vertAlign w:val="subscript"/>
        </w:rPr>
        <w:t>12</w:t>
      </w:r>
      <w:r w:rsidRPr="00CD519A">
        <w:t>, Niacina, Biotina e Ácido Fólico.</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Minerais: </w:t>
      </w:r>
    </w:p>
    <w:p w:rsidR="00B441DD" w:rsidRPr="00CD519A" w:rsidRDefault="00B441DD" w:rsidP="00B441DD">
      <w:pPr>
        <w:spacing w:after="200" w:line="276" w:lineRule="auto"/>
        <w:ind w:left="-567" w:right="-284"/>
        <w:jc w:val="both"/>
      </w:pPr>
      <w:r w:rsidRPr="00CD519A">
        <w:t>Função, biodisponibilidade (inibidores e melhoradores), dose diária recomendada, fontes alimentares, efeitos na deficiência e efeitos adversos na ingestão excessiva.</w:t>
      </w:r>
    </w:p>
    <w:p w:rsidR="00B441DD" w:rsidRPr="00CD519A" w:rsidRDefault="00B441DD" w:rsidP="00B441DD">
      <w:pPr>
        <w:spacing w:after="200" w:line="276" w:lineRule="auto"/>
        <w:ind w:left="-567" w:right="-284"/>
        <w:jc w:val="both"/>
      </w:pPr>
      <w:r w:rsidRPr="00CD519A">
        <w:t>Cálcio, Fósforo, Magnésio, Sódio, Ferro, Zinco, Iodo, Selênio, Potássio, Cobre, Flúor, Cromo e Manganês.</w:t>
      </w:r>
    </w:p>
    <w:p w:rsidR="00B441DD" w:rsidRPr="00CD519A" w:rsidRDefault="00B441DD" w:rsidP="00B441DD">
      <w:pPr>
        <w:spacing w:after="200" w:line="276" w:lineRule="auto"/>
        <w:ind w:left="-567" w:right="-284"/>
        <w:jc w:val="both"/>
      </w:pPr>
      <w:r w:rsidRPr="00CD519A">
        <w:t>Metais pesados: origem e fontes contaminantes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Prática Composição centesimal (Umidade, Cinzas, Proteínas, Lipídeos). </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Componentes principais nos alimentos: Água. </w:t>
      </w:r>
    </w:p>
    <w:p w:rsidR="00B441DD" w:rsidRPr="00CD519A" w:rsidRDefault="00B441DD" w:rsidP="00B441DD">
      <w:pPr>
        <w:spacing w:after="200" w:line="276" w:lineRule="auto"/>
        <w:ind w:left="-567" w:right="-284"/>
        <w:jc w:val="both"/>
      </w:pPr>
      <w:r w:rsidRPr="00CD519A">
        <w:t>Tipos de água, gráfico de Aw, isotermas de sorção e histerese, redução da Aw (secagem e congelamento).</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Componentes principais nos alimentos: Carboidratos. </w:t>
      </w:r>
    </w:p>
    <w:p w:rsidR="00B441DD" w:rsidRPr="00CD519A" w:rsidRDefault="00B441DD" w:rsidP="00B441DD">
      <w:pPr>
        <w:spacing w:after="200" w:line="276" w:lineRule="auto"/>
        <w:ind w:left="-567" w:right="-284"/>
        <w:jc w:val="both"/>
      </w:pPr>
      <w:r w:rsidRPr="00CD519A">
        <w:t>Carboidratos simples, complexos e suas propriedades funcionais.</w:t>
      </w:r>
    </w:p>
    <w:p w:rsidR="00B441DD" w:rsidRPr="00CD519A" w:rsidRDefault="00B441DD" w:rsidP="00B441DD">
      <w:pPr>
        <w:spacing w:after="200" w:line="276" w:lineRule="auto"/>
        <w:ind w:left="-567" w:right="-284"/>
        <w:jc w:val="both"/>
      </w:pPr>
      <w:r w:rsidRPr="00CD519A">
        <w:t xml:space="preserve">Formação do gel de amido </w:t>
      </w:r>
    </w:p>
    <w:p w:rsidR="00B441DD" w:rsidRPr="00CD519A" w:rsidRDefault="00B441DD" w:rsidP="00B441DD">
      <w:pPr>
        <w:spacing w:after="200" w:line="276" w:lineRule="auto"/>
        <w:ind w:left="-567" w:right="-284"/>
        <w:jc w:val="both"/>
      </w:pPr>
      <w:r w:rsidRPr="00CD519A">
        <w:t>Estrutura química do amido (amilose e amilopectina), formação do gel, sinérese e retrogradação.</w:t>
      </w:r>
    </w:p>
    <w:p w:rsidR="00B441DD" w:rsidRPr="00CD519A" w:rsidRDefault="00B441DD" w:rsidP="00B441DD">
      <w:pPr>
        <w:spacing w:after="200" w:line="276" w:lineRule="auto"/>
        <w:ind w:left="-567" w:right="-284"/>
        <w:jc w:val="both"/>
      </w:pPr>
      <w:r w:rsidRPr="00CD519A">
        <w:t>Amidos modificados.</w:t>
      </w:r>
    </w:p>
    <w:p w:rsidR="00B441DD" w:rsidRPr="00CD519A" w:rsidRDefault="00B441DD" w:rsidP="00B441DD">
      <w:pPr>
        <w:spacing w:after="200" w:line="276" w:lineRule="auto"/>
        <w:ind w:left="-567" w:right="-284"/>
        <w:jc w:val="both"/>
      </w:pPr>
      <w:r w:rsidRPr="00CD519A">
        <w:t>Fibras solúveis e insolúveis.</w:t>
      </w:r>
    </w:p>
    <w:p w:rsidR="00B441DD" w:rsidRPr="00CD519A" w:rsidRDefault="00B441DD" w:rsidP="00B441DD">
      <w:pPr>
        <w:spacing w:after="200" w:line="276" w:lineRule="auto"/>
        <w:ind w:left="-567" w:right="-284"/>
        <w:jc w:val="both"/>
      </w:pPr>
      <w:r w:rsidRPr="00CD519A">
        <w:t>Reação de Maillard e Caramelização.</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Componentes principais nos alimentos: Lipídeos</w:t>
      </w:r>
    </w:p>
    <w:p w:rsidR="00B441DD" w:rsidRPr="00CD519A" w:rsidRDefault="00B441DD" w:rsidP="00B441DD">
      <w:pPr>
        <w:spacing w:after="200" w:line="276" w:lineRule="auto"/>
        <w:ind w:left="-567" w:right="-284"/>
        <w:jc w:val="both"/>
      </w:pPr>
      <w:r w:rsidRPr="00CD519A">
        <w:t>Nomenclatura, fontes e propriedade funcionais dos triacilgliceróis</w:t>
      </w:r>
    </w:p>
    <w:p w:rsidR="00B441DD" w:rsidRPr="00CD519A" w:rsidRDefault="00B441DD" w:rsidP="00B441DD">
      <w:pPr>
        <w:spacing w:after="200" w:line="276" w:lineRule="auto"/>
        <w:ind w:left="-567" w:right="-284"/>
        <w:jc w:val="both"/>
      </w:pPr>
      <w:r w:rsidRPr="00CD519A">
        <w:t>Formação de produtos de decomposição e controle de radicais livres</w:t>
      </w:r>
    </w:p>
    <w:p w:rsidR="00B441DD" w:rsidRPr="00CD519A" w:rsidRDefault="00B441DD" w:rsidP="00B441DD">
      <w:pPr>
        <w:spacing w:after="200" w:line="276" w:lineRule="auto"/>
        <w:ind w:left="-567" w:right="-284"/>
        <w:jc w:val="both"/>
      </w:pPr>
      <w:r w:rsidRPr="00CD519A">
        <w:t xml:space="preserve">Formação dos ácidos graxos </w:t>
      </w:r>
      <w:r w:rsidRPr="00CD519A">
        <w:rPr>
          <w:i/>
        </w:rPr>
        <w:t>trans.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Componentes principais nos alimentos: Proteínas</w:t>
      </w:r>
    </w:p>
    <w:p w:rsidR="00B441DD" w:rsidRPr="00CD519A" w:rsidRDefault="00B441DD" w:rsidP="00B441DD">
      <w:pPr>
        <w:spacing w:after="200" w:line="276" w:lineRule="auto"/>
        <w:ind w:left="-567" w:right="-284"/>
        <w:jc w:val="both"/>
      </w:pPr>
      <w:r w:rsidRPr="00CD519A">
        <w:t xml:space="preserve">Propriedades funcionais, estrutura, classificação e funções. </w:t>
      </w:r>
    </w:p>
    <w:p w:rsidR="00B441DD" w:rsidRPr="00CD519A" w:rsidRDefault="00B441DD" w:rsidP="00B441DD">
      <w:pPr>
        <w:spacing w:after="200" w:line="276" w:lineRule="auto"/>
        <w:ind w:left="-567" w:right="-284"/>
        <w:jc w:val="both"/>
      </w:pPr>
      <w:r w:rsidRPr="00CD519A">
        <w:t>Desnaturação proteica, viscosidade, gelificação, texturização.  Alergenicidade.</w:t>
      </w:r>
    </w:p>
    <w:p w:rsidR="00B441DD" w:rsidRPr="00CD519A" w:rsidRDefault="00B441DD" w:rsidP="00B441DD">
      <w:pPr>
        <w:spacing w:after="200" w:line="276" w:lineRule="auto"/>
        <w:ind w:left="-567" w:right="-284"/>
        <w:jc w:val="both"/>
      </w:pPr>
      <w:r w:rsidRPr="00CD519A">
        <w:t>Proteína de origem animal e proteína de origem vegetal</w:t>
      </w:r>
    </w:p>
    <w:p w:rsidR="00B441DD" w:rsidRPr="00CD519A" w:rsidRDefault="00B441DD" w:rsidP="00B441DD">
      <w:pPr>
        <w:spacing w:after="200" w:line="276" w:lineRule="auto"/>
        <w:ind w:left="-567" w:right="-284"/>
        <w:jc w:val="both"/>
      </w:pPr>
      <w:r w:rsidRPr="00CD519A">
        <w:t>Determinação de proteína.</w:t>
      </w:r>
    </w:p>
    <w:p w:rsidR="00B441DD" w:rsidRPr="00CD519A" w:rsidRDefault="00B441DD" w:rsidP="00B441DD">
      <w:pPr>
        <w:spacing w:after="200" w:line="276" w:lineRule="auto"/>
        <w:ind w:left="-567" w:right="-284"/>
        <w:jc w:val="both"/>
      </w:pPr>
      <w:r w:rsidRPr="00CD519A">
        <w:t>Mioglobina e cor da carne.</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Pigmentos naturais e artificiais.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Edulcorantes calóricos e não calóricos.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Alimentos transgênicos.</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Probióticos (microrganismos benéficos adicionados aos alimentos) e prebióticos (fibras alimentares). </w:t>
      </w:r>
    </w:p>
    <w:p w:rsidR="00B441DD" w:rsidRPr="00CD519A" w:rsidRDefault="00B441DD" w:rsidP="00B441DD">
      <w:pPr>
        <w:pStyle w:val="PargrafodaLista"/>
        <w:numPr>
          <w:ilvl w:val="0"/>
          <w:numId w:val="49"/>
        </w:numPr>
        <w:spacing w:after="200" w:line="276" w:lineRule="auto"/>
        <w:ind w:left="-567" w:right="-284" w:firstLine="0"/>
        <w:contextualSpacing w:val="0"/>
        <w:jc w:val="both"/>
      </w:pPr>
      <w:r w:rsidRPr="00CD519A">
        <w:t xml:space="preserve">Substâncias Bioativas: Alimentos funcionais versus nutracêuticos. </w:t>
      </w:r>
    </w:p>
    <w:p w:rsidR="00B441DD" w:rsidRPr="00CD519A" w:rsidRDefault="00B441DD" w:rsidP="00B441DD">
      <w:pPr>
        <w:spacing w:after="200" w:line="276" w:lineRule="auto"/>
        <w:ind w:left="-567" w:right="-284"/>
        <w:jc w:val="both"/>
      </w:pPr>
      <w:r w:rsidRPr="00CD519A">
        <w:t>Principais enzimas encontradas nos alimentos e suas respectivas funções fisiológicas.</w:t>
      </w:r>
    </w:p>
    <w:p w:rsidR="00B441DD" w:rsidRPr="00CD519A" w:rsidRDefault="00B441DD" w:rsidP="00B441DD">
      <w:pPr>
        <w:spacing w:after="200" w:line="276" w:lineRule="auto"/>
        <w:ind w:left="-567" w:right="-284"/>
        <w:jc w:val="both"/>
      </w:pPr>
      <w:r w:rsidRPr="00CD519A">
        <w:t xml:space="preserve">Amilase, Pectinase, Lipase, Polifenoloxidade, Peroxidase, Fosfatase alcalina, invertase entre outras. </w:t>
      </w:r>
    </w:p>
    <w:p w:rsidR="00B441DD" w:rsidRPr="00CD519A" w:rsidRDefault="00B441DD" w:rsidP="00B441DD">
      <w:pPr>
        <w:spacing w:after="200" w:line="276" w:lineRule="auto"/>
        <w:ind w:left="-567" w:right="-284"/>
        <w:jc w:val="both"/>
      </w:pPr>
      <w:r w:rsidRPr="00CD519A">
        <w:t>Inibição do escurecimento enzimático.</w:t>
      </w:r>
    </w:p>
    <w:p w:rsidR="00B441DD" w:rsidRPr="00F53D7D" w:rsidRDefault="00B441DD" w:rsidP="00B441DD">
      <w:pPr>
        <w:pStyle w:val="PargrafodaLista"/>
        <w:numPr>
          <w:ilvl w:val="0"/>
          <w:numId w:val="49"/>
        </w:numPr>
        <w:spacing w:after="200" w:line="276" w:lineRule="auto"/>
        <w:ind w:left="-567" w:right="-284" w:firstLine="0"/>
        <w:contextualSpacing w:val="0"/>
        <w:jc w:val="both"/>
        <w:rPr>
          <w:sz w:val="20"/>
          <w:szCs w:val="20"/>
        </w:rPr>
      </w:pPr>
      <w:r w:rsidRPr="00CD519A">
        <w:t>Análises sensoriais.</w:t>
      </w:r>
    </w:p>
    <w:p w:rsidR="00B441DD" w:rsidRPr="007506D1" w:rsidRDefault="00B441DD" w:rsidP="00B441DD">
      <w:pPr>
        <w:spacing w:after="200" w:line="276" w:lineRule="auto"/>
        <w:ind w:left="-567" w:right="-284"/>
        <w:jc w:val="both"/>
        <w:rPr>
          <w:b/>
        </w:rPr>
      </w:pPr>
    </w:p>
    <w:p w:rsidR="00B441DD" w:rsidRDefault="00B441DD" w:rsidP="00B441DD">
      <w:pPr>
        <w:spacing w:after="200" w:line="276" w:lineRule="auto"/>
        <w:ind w:left="-567" w:right="-284"/>
        <w:jc w:val="both"/>
        <w:rPr>
          <w:b/>
          <w:sz w:val="28"/>
          <w:szCs w:val="28"/>
        </w:rPr>
      </w:pPr>
      <w:r>
        <w:rPr>
          <w:b/>
          <w:sz w:val="28"/>
          <w:szCs w:val="28"/>
        </w:rPr>
        <w:t>CRONOGRAMA TEMPORAL</w:t>
      </w:r>
    </w:p>
    <w:p w:rsidR="00B441DD" w:rsidRPr="00DA1AA3" w:rsidRDefault="00B441DD" w:rsidP="00B441DD">
      <w:pPr>
        <w:spacing w:after="200" w:line="276" w:lineRule="auto"/>
        <w:ind w:left="-567" w:right="-284"/>
        <w:jc w:val="both"/>
      </w:pPr>
      <w:r w:rsidRPr="00DA1AA3">
        <w:t>Apresentação da disciplina (conteúdo programático, sistema de avaliação e bibliografia) – 2 horas teóricas.</w:t>
      </w:r>
    </w:p>
    <w:p w:rsidR="00B441DD" w:rsidRPr="00DA1AA3" w:rsidRDefault="00B441DD" w:rsidP="00B441DD">
      <w:pPr>
        <w:spacing w:after="200" w:line="276" w:lineRule="auto"/>
        <w:ind w:left="-567" w:right="-284"/>
        <w:jc w:val="both"/>
      </w:pPr>
      <w:r w:rsidRPr="00DA1AA3">
        <w:t xml:space="preserve">Alimentos </w:t>
      </w:r>
      <w:r w:rsidRPr="00DA1AA3">
        <w:rPr>
          <w:i/>
        </w:rPr>
        <w:t>in natura</w:t>
      </w:r>
      <w:r w:rsidRPr="00DA1AA3">
        <w:t>, minimamente processados, processados e ultra processados – 2 horas teóricas.</w:t>
      </w:r>
    </w:p>
    <w:p w:rsidR="00B441DD" w:rsidRPr="00CD519A" w:rsidRDefault="00B441DD" w:rsidP="00B441DD">
      <w:pPr>
        <w:spacing w:after="200" w:line="276" w:lineRule="auto"/>
        <w:ind w:left="-567" w:right="-284"/>
        <w:jc w:val="both"/>
      </w:pPr>
      <w:r w:rsidRPr="00CD519A">
        <w:t xml:space="preserve">Vitaminas Lipossolúveis – 4 horas teóricas. </w:t>
      </w:r>
    </w:p>
    <w:p w:rsidR="00B441DD" w:rsidRPr="00CD519A" w:rsidRDefault="00B441DD" w:rsidP="00B441DD">
      <w:pPr>
        <w:spacing w:after="200" w:line="276" w:lineRule="auto"/>
        <w:ind w:left="-567" w:right="-284"/>
        <w:jc w:val="both"/>
      </w:pPr>
      <w:r w:rsidRPr="00CD519A">
        <w:t>Vitaminas Hidrossolúveis – 4 horas teóricas.</w:t>
      </w:r>
    </w:p>
    <w:p w:rsidR="00B441DD" w:rsidRPr="00CD519A" w:rsidRDefault="00B441DD" w:rsidP="00B441DD">
      <w:pPr>
        <w:spacing w:after="200" w:line="276" w:lineRule="auto"/>
        <w:ind w:left="-567" w:right="-284"/>
        <w:jc w:val="both"/>
      </w:pPr>
      <w:r w:rsidRPr="00CD519A">
        <w:t>Minerais – 8 horas teóricas.</w:t>
      </w:r>
    </w:p>
    <w:p w:rsidR="00B441DD" w:rsidRPr="00CD519A" w:rsidRDefault="00B441DD" w:rsidP="00B441DD">
      <w:pPr>
        <w:spacing w:after="200" w:line="276" w:lineRule="auto"/>
        <w:ind w:left="-567" w:right="-284"/>
        <w:jc w:val="both"/>
      </w:pPr>
      <w:r w:rsidRPr="00CD519A">
        <w:t>Prática Composição centesimal (Umidade, Cinzas, Proteínas, Lipídeos) – 16 horas práticas.</w:t>
      </w:r>
    </w:p>
    <w:p w:rsidR="00B441DD" w:rsidRPr="00CD519A" w:rsidRDefault="00B441DD" w:rsidP="00B441DD">
      <w:pPr>
        <w:spacing w:after="200" w:line="276" w:lineRule="auto"/>
        <w:ind w:left="-567" w:right="-284"/>
        <w:jc w:val="both"/>
      </w:pPr>
      <w:r w:rsidRPr="00CD519A">
        <w:t>Componentes principais nos alimentos: Água – 8 horas teóricas.</w:t>
      </w:r>
    </w:p>
    <w:p w:rsidR="00B441DD" w:rsidRPr="00CD519A" w:rsidRDefault="00B441DD" w:rsidP="00B441DD">
      <w:pPr>
        <w:spacing w:after="200" w:line="276" w:lineRule="auto"/>
        <w:ind w:left="-567" w:right="-284"/>
        <w:jc w:val="both"/>
      </w:pPr>
      <w:r w:rsidRPr="00CD519A">
        <w:t xml:space="preserve">Componentes principais nos alimentos: Proteínas de origem animal e vegetal – 6 horas teóricas. </w:t>
      </w:r>
    </w:p>
    <w:p w:rsidR="00B441DD" w:rsidRPr="00CD519A" w:rsidRDefault="00B441DD" w:rsidP="00B441DD">
      <w:pPr>
        <w:spacing w:after="200" w:line="276" w:lineRule="auto"/>
        <w:ind w:left="-567" w:right="-284"/>
        <w:jc w:val="both"/>
      </w:pPr>
      <w:r w:rsidRPr="00CD519A">
        <w:t>Componentes principais nos alimentos: Lipídeos – 12 horas teóricas.</w:t>
      </w:r>
    </w:p>
    <w:p w:rsidR="00B441DD" w:rsidRPr="00CD519A" w:rsidRDefault="00B441DD" w:rsidP="00B441DD">
      <w:pPr>
        <w:spacing w:after="200" w:line="276" w:lineRule="auto"/>
        <w:ind w:left="-567" w:right="-284"/>
        <w:jc w:val="both"/>
      </w:pPr>
      <w:r w:rsidRPr="00CD519A">
        <w:t>Componentes principais nos alimentos: Carboidratos (simples e complexos) – 16 horas teóricas.</w:t>
      </w:r>
    </w:p>
    <w:p w:rsidR="00B441DD" w:rsidRPr="00CD519A" w:rsidRDefault="00B441DD" w:rsidP="00B441DD">
      <w:pPr>
        <w:spacing w:after="200" w:line="276" w:lineRule="auto"/>
        <w:ind w:left="-567" w:right="-284"/>
        <w:jc w:val="both"/>
      </w:pPr>
      <w:r w:rsidRPr="00CD519A">
        <w:t>Reações químicas que ocorrem com carboidratos em alimentos – 4 horas práticas.</w:t>
      </w:r>
    </w:p>
    <w:p w:rsidR="00B441DD" w:rsidRPr="00CD519A" w:rsidRDefault="00B441DD" w:rsidP="00B441DD">
      <w:pPr>
        <w:spacing w:after="200" w:line="276" w:lineRule="auto"/>
        <w:ind w:left="-567" w:right="-284"/>
        <w:jc w:val="both"/>
      </w:pPr>
      <w:r w:rsidRPr="00CD519A">
        <w:t>Reações químicas que ocorrem com lipídeos em alimentos – 4 horas teóricas.</w:t>
      </w:r>
    </w:p>
    <w:p w:rsidR="00B441DD" w:rsidRPr="00CD519A" w:rsidRDefault="00B441DD" w:rsidP="00B441DD">
      <w:pPr>
        <w:spacing w:after="200" w:line="276" w:lineRule="auto"/>
        <w:ind w:left="-567" w:right="-284"/>
        <w:jc w:val="both"/>
      </w:pPr>
      <w:r w:rsidRPr="00CD519A">
        <w:t>Pigmentos naturais em alimentos – 4 horas teóricas.</w:t>
      </w:r>
    </w:p>
    <w:p w:rsidR="00B441DD" w:rsidRPr="00CD519A" w:rsidRDefault="00B441DD" w:rsidP="00B441DD">
      <w:pPr>
        <w:spacing w:after="200" w:line="276" w:lineRule="auto"/>
        <w:ind w:left="-567" w:right="-284"/>
        <w:jc w:val="both"/>
      </w:pPr>
      <w:r w:rsidRPr="00CD519A">
        <w:t>Pigmentos naturais – 2 horas práticas.</w:t>
      </w:r>
    </w:p>
    <w:p w:rsidR="00B441DD" w:rsidRPr="00CD519A" w:rsidRDefault="00B441DD" w:rsidP="00B441DD">
      <w:pPr>
        <w:spacing w:after="200" w:line="276" w:lineRule="auto"/>
        <w:ind w:left="-567" w:right="-284"/>
        <w:jc w:val="both"/>
      </w:pPr>
      <w:r w:rsidRPr="00CD519A">
        <w:t>Edulcorantes calóricos e não calóricos– 8 horas teóricas.</w:t>
      </w:r>
    </w:p>
    <w:p w:rsidR="00B441DD" w:rsidRPr="00CD519A" w:rsidRDefault="00B441DD" w:rsidP="00B441DD">
      <w:pPr>
        <w:spacing w:after="200" w:line="276" w:lineRule="auto"/>
        <w:ind w:left="-567" w:right="-284"/>
        <w:jc w:val="both"/>
      </w:pPr>
      <w:r w:rsidRPr="00CD519A">
        <w:t>Alimentos transgênicos – 2 horas teóricas.</w:t>
      </w:r>
    </w:p>
    <w:p w:rsidR="00B441DD" w:rsidRPr="00CD519A" w:rsidRDefault="00B441DD" w:rsidP="00B441DD">
      <w:pPr>
        <w:spacing w:after="200" w:line="276" w:lineRule="auto"/>
        <w:ind w:left="-567" w:right="-284"/>
        <w:jc w:val="both"/>
      </w:pPr>
      <w:r w:rsidRPr="00CD519A">
        <w:t>Substâncias Bioativas e Alimentos funcionais – 6 horas teóricas.</w:t>
      </w:r>
    </w:p>
    <w:p w:rsidR="00B441DD" w:rsidRPr="00CD519A" w:rsidRDefault="00B441DD" w:rsidP="00B441DD">
      <w:pPr>
        <w:spacing w:after="200" w:line="276" w:lineRule="auto"/>
        <w:ind w:left="-567" w:right="-284"/>
        <w:jc w:val="both"/>
      </w:pPr>
      <w:r w:rsidRPr="00CD519A">
        <w:t>Principais enzimas encontradas nos alimentos e suas respectivas funções – 4 horas teóricas.</w:t>
      </w:r>
    </w:p>
    <w:p w:rsidR="00B441DD" w:rsidRPr="00CD519A" w:rsidRDefault="00B441DD" w:rsidP="00B441DD">
      <w:pPr>
        <w:spacing w:after="200" w:line="276" w:lineRule="auto"/>
        <w:ind w:left="-567" w:right="-284"/>
        <w:jc w:val="both"/>
      </w:pPr>
      <w:r w:rsidRPr="00CD519A">
        <w:t>Análises sensoriais - 8 horas teóricas.</w:t>
      </w:r>
    </w:p>
    <w:p w:rsidR="00B441DD" w:rsidRPr="00481B25" w:rsidRDefault="00B441DD" w:rsidP="00B441DD">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rsidR="00B441DD" w:rsidRPr="00CD519A" w:rsidRDefault="00B441DD" w:rsidP="00B441DD">
      <w:pPr>
        <w:spacing w:after="200" w:line="276" w:lineRule="auto"/>
        <w:ind w:left="-567" w:right="-284"/>
        <w:jc w:val="both"/>
        <w:rPr>
          <w:bCs/>
          <w:iCs/>
        </w:rPr>
      </w:pPr>
      <w:r w:rsidRPr="00CD519A">
        <w:t>Pesquisa bibliográfica para a confecção dos seminários, estudos dirigidos sobre os temas desenvolvidos em sala de aula e leitura de artigos científicos sobre temas de maior complexidade, com posterior discussão em sala de aula.</w:t>
      </w:r>
    </w:p>
    <w:p w:rsidR="00B441DD" w:rsidRPr="00CD519A" w:rsidRDefault="00B441DD" w:rsidP="00B441DD">
      <w:pPr>
        <w:pStyle w:val="NormalWeb"/>
        <w:spacing w:before="0" w:beforeAutospacing="0" w:after="200" w:afterAutospacing="0" w:line="276" w:lineRule="auto"/>
        <w:ind w:left="-567" w:right="-284"/>
        <w:jc w:val="both"/>
        <w:rPr>
          <w:color w:val="000000"/>
        </w:rPr>
      </w:pPr>
      <w:r w:rsidRPr="00CD519A">
        <w:rPr>
          <w:color w:val="000000"/>
        </w:rPr>
        <w:t>Serão desenvolvidos conceitos teóricos procurando despertar o interesse do estudante em relação aos processos envolvendo alimentos. Serão utilizadas discussões de situações que ocorrem na prática além de estudos dirigidos utilizando artigos científicos. A plataforma Microsoft Teams será utilizada como apoio. Os materiais utilizados nas aulas teóricas serão disponibilizados na plataforma.</w:t>
      </w:r>
    </w:p>
    <w:p w:rsidR="00B441DD" w:rsidRPr="00CD519A" w:rsidRDefault="00B441DD" w:rsidP="00B441DD">
      <w:pPr>
        <w:pStyle w:val="NormalWeb"/>
        <w:spacing w:before="0" w:beforeAutospacing="0" w:after="200" w:afterAutospacing="0" w:line="276" w:lineRule="auto"/>
        <w:ind w:left="-567" w:right="-284"/>
        <w:jc w:val="both"/>
        <w:rPr>
          <w:color w:val="FF0000"/>
        </w:rPr>
      </w:pPr>
      <w:r w:rsidRPr="00CD519A">
        <w:t>As aulas práticas presenciais serão previamente fundamentadas e os resultados serão discutidos. Para complementar o conteúdo prático da disciplina, vídeos previamente selecionados na internet serão apresentados com posterior discussão dos tipos de resultados que podem ser encontrados</w:t>
      </w:r>
      <w:r w:rsidRPr="00CD519A">
        <w:rPr>
          <w:color w:val="FF0000"/>
        </w:rPr>
        <w:t>.</w:t>
      </w:r>
    </w:p>
    <w:p w:rsidR="00B441DD" w:rsidRDefault="00B441DD" w:rsidP="00B441DD">
      <w:pPr>
        <w:spacing w:after="200" w:line="276" w:lineRule="auto"/>
        <w:ind w:left="-567" w:right="-284"/>
        <w:jc w:val="both"/>
      </w:pPr>
      <w:r w:rsidRPr="00CD519A">
        <w:t>Serão apresentados seminários para incentivar a exposição clara e objetiva de assuntos específicos.</w:t>
      </w:r>
    </w:p>
    <w:p w:rsidR="00B441DD" w:rsidRPr="00586665" w:rsidRDefault="00B441DD" w:rsidP="00B441DD">
      <w:pPr>
        <w:spacing w:after="200" w:line="276" w:lineRule="auto"/>
        <w:ind w:left="-567" w:right="-284"/>
        <w:jc w:val="both"/>
        <w:rPr>
          <w:rFonts w:eastAsia="Cambria"/>
          <w:bCs/>
          <w:color w:val="FF0000"/>
        </w:rPr>
      </w:pPr>
    </w:p>
    <w:p w:rsidR="00B441DD" w:rsidRDefault="00B441DD" w:rsidP="00B441DD">
      <w:pPr>
        <w:spacing w:after="200" w:line="276" w:lineRule="auto"/>
        <w:ind w:left="-567" w:right="-284"/>
        <w:jc w:val="both"/>
        <w:rPr>
          <w:b/>
          <w:sz w:val="28"/>
          <w:szCs w:val="28"/>
        </w:rPr>
      </w:pPr>
      <w:r w:rsidRPr="00481B25">
        <w:rPr>
          <w:b/>
          <w:sz w:val="28"/>
          <w:szCs w:val="28"/>
        </w:rPr>
        <w:t>BIBLIOGRAFIA BÁSICA</w:t>
      </w:r>
    </w:p>
    <w:p w:rsidR="00B441DD" w:rsidRPr="00CD519A" w:rsidRDefault="00B441DD" w:rsidP="00B441DD">
      <w:pPr>
        <w:spacing w:after="200" w:line="276" w:lineRule="auto"/>
        <w:ind w:left="-567" w:right="-284"/>
        <w:jc w:val="both"/>
        <w:rPr>
          <w:color w:val="000000"/>
          <w:shd w:val="clear" w:color="auto" w:fill="FFFFFF"/>
        </w:rPr>
      </w:pPr>
      <w:r w:rsidRPr="00CD519A">
        <w:rPr>
          <w:color w:val="000000"/>
          <w:shd w:val="clear" w:color="auto" w:fill="FFFFFF"/>
        </w:rPr>
        <w:t>BOBBIO, Florinda Orsatti; BOBBIO, Paulo A. </w:t>
      </w:r>
      <w:r w:rsidRPr="00CD519A">
        <w:rPr>
          <w:b/>
          <w:bCs/>
          <w:color w:val="000000"/>
          <w:bdr w:val="none" w:sz="0" w:space="0" w:color="auto" w:frame="1"/>
          <w:shd w:val="clear" w:color="auto" w:fill="FFFFFF"/>
        </w:rPr>
        <w:t>Introdução à química de alimentos</w:t>
      </w:r>
      <w:r w:rsidRPr="00CD519A">
        <w:rPr>
          <w:color w:val="000000"/>
          <w:shd w:val="clear" w:color="auto" w:fill="FFFFFF"/>
        </w:rPr>
        <w:t>. 3. ed. São Paulo: Varela, 2003. 238 p., il. ISBN 8585519010.</w:t>
      </w:r>
    </w:p>
    <w:p w:rsidR="00B441DD" w:rsidRPr="00CD519A" w:rsidRDefault="00B441DD" w:rsidP="00B441DD">
      <w:pPr>
        <w:spacing w:after="200" w:line="276" w:lineRule="auto"/>
        <w:ind w:left="-567" w:right="-284"/>
        <w:jc w:val="both"/>
        <w:rPr>
          <w:color w:val="000000"/>
          <w:shd w:val="clear" w:color="auto" w:fill="FFFFFF"/>
        </w:rPr>
      </w:pPr>
      <w:r w:rsidRPr="00CD519A">
        <w:rPr>
          <w:color w:val="000000"/>
          <w:shd w:val="clear" w:color="auto" w:fill="FFFFFF"/>
        </w:rPr>
        <w:t>BOBBIO, Paulo A.; BOBBIO, Florinda Orsatti. </w:t>
      </w:r>
      <w:r w:rsidRPr="00CD519A">
        <w:rPr>
          <w:b/>
          <w:bCs/>
          <w:color w:val="000000"/>
          <w:bdr w:val="none" w:sz="0" w:space="0" w:color="auto" w:frame="1"/>
          <w:shd w:val="clear" w:color="auto" w:fill="FFFFFF"/>
        </w:rPr>
        <w:t>Química do processamento de alimentos</w:t>
      </w:r>
      <w:r w:rsidRPr="00CD519A">
        <w:rPr>
          <w:color w:val="000000"/>
          <w:shd w:val="clear" w:color="auto" w:fill="FFFFFF"/>
        </w:rPr>
        <w:t>. 2. ed. São Paulo: Varela, 1995. 151 p. ISBN 8585519126.</w:t>
      </w:r>
    </w:p>
    <w:p w:rsidR="00B441DD" w:rsidRPr="007506D1" w:rsidRDefault="00B441DD" w:rsidP="00B441DD">
      <w:pPr>
        <w:spacing w:after="200" w:line="276" w:lineRule="auto"/>
        <w:ind w:left="-567" w:right="-284"/>
        <w:jc w:val="both"/>
        <w:rPr>
          <w:rFonts w:eastAsia="Cambria"/>
          <w:bCs/>
          <w:color w:val="FF0000"/>
        </w:rPr>
      </w:pPr>
    </w:p>
    <w:p w:rsidR="00B441DD" w:rsidRDefault="00B441DD" w:rsidP="00B441DD">
      <w:pPr>
        <w:spacing w:after="200" w:line="276" w:lineRule="auto"/>
        <w:ind w:left="-567" w:right="-284"/>
        <w:jc w:val="both"/>
        <w:rPr>
          <w:b/>
          <w:sz w:val="28"/>
          <w:szCs w:val="28"/>
        </w:rPr>
      </w:pPr>
      <w:r w:rsidRPr="00481B25">
        <w:rPr>
          <w:b/>
          <w:sz w:val="28"/>
          <w:szCs w:val="28"/>
        </w:rPr>
        <w:t>BIBLIOGRAFIA COMPLEMENTAR</w:t>
      </w:r>
    </w:p>
    <w:p w:rsidR="00B441DD" w:rsidRPr="00CD519A" w:rsidRDefault="00B441DD" w:rsidP="00B441DD">
      <w:pPr>
        <w:spacing w:after="200" w:line="276" w:lineRule="auto"/>
        <w:ind w:left="-567" w:right="-284"/>
        <w:jc w:val="both"/>
        <w:rPr>
          <w:color w:val="000000"/>
          <w:shd w:val="clear" w:color="auto" w:fill="FFFFFF"/>
        </w:rPr>
      </w:pPr>
      <w:r w:rsidRPr="00CD519A">
        <w:rPr>
          <w:color w:val="000000"/>
          <w:shd w:val="clear" w:color="auto" w:fill="FFFFFF"/>
        </w:rPr>
        <w:t>COZZOLINO, Silvia M. Franciscato </w:t>
      </w:r>
      <w:r w:rsidRPr="00CD519A">
        <w:rPr>
          <w:i/>
          <w:iCs/>
          <w:color w:val="000000"/>
          <w:bdr w:val="none" w:sz="0" w:space="0" w:color="auto" w:frame="1"/>
          <w:shd w:val="clear" w:color="auto" w:fill="FFFFFF"/>
        </w:rPr>
        <w:t>et al</w:t>
      </w:r>
      <w:r w:rsidRPr="00CD519A">
        <w:rPr>
          <w:color w:val="000000"/>
          <w:shd w:val="clear" w:color="auto" w:fill="FFFFFF"/>
        </w:rPr>
        <w:t>. </w:t>
      </w:r>
      <w:r w:rsidRPr="00CD519A">
        <w:rPr>
          <w:b/>
          <w:bCs/>
          <w:color w:val="000000"/>
          <w:bdr w:val="none" w:sz="0" w:space="0" w:color="auto" w:frame="1"/>
          <w:shd w:val="clear" w:color="auto" w:fill="FFFFFF"/>
        </w:rPr>
        <w:t>Biodisponibilidade de nutrientes</w:t>
      </w:r>
      <w:r w:rsidRPr="00CD519A">
        <w:rPr>
          <w:color w:val="000000"/>
          <w:shd w:val="clear" w:color="auto" w:fill="FFFFFF"/>
        </w:rPr>
        <w:t>. 4. ed. Barueri: Manole, 2011. 1334 p., il. ISBN 9788520432532.</w:t>
      </w:r>
    </w:p>
    <w:p w:rsidR="00B441DD" w:rsidRDefault="00B441DD" w:rsidP="00B441DD">
      <w:pPr>
        <w:spacing w:after="200" w:line="276" w:lineRule="auto"/>
        <w:ind w:left="-567" w:right="-284"/>
        <w:jc w:val="both"/>
        <w:rPr>
          <w:color w:val="000000"/>
          <w:shd w:val="clear" w:color="auto" w:fill="FFFFFF"/>
        </w:rPr>
      </w:pPr>
      <w:r w:rsidRPr="00CD519A">
        <w:rPr>
          <w:color w:val="000000"/>
          <w:shd w:val="clear" w:color="auto" w:fill="FFFFFF"/>
        </w:rPr>
        <w:t>WHITNEY, Ellie; ROLFES, Sharon Rady. </w:t>
      </w:r>
      <w:r w:rsidRPr="00CD519A">
        <w:rPr>
          <w:b/>
          <w:bCs/>
          <w:color w:val="000000"/>
          <w:bdr w:val="none" w:sz="0" w:space="0" w:color="auto" w:frame="1"/>
          <w:shd w:val="clear" w:color="auto" w:fill="FFFFFF"/>
        </w:rPr>
        <w:t>Nutrição - Vol. 1</w:t>
      </w:r>
      <w:r w:rsidRPr="00CD519A">
        <w:rPr>
          <w:color w:val="000000"/>
          <w:shd w:val="clear" w:color="auto" w:fill="FFFFFF"/>
        </w:rPr>
        <w:t>: entendendo os nutrientes. Tradução de ALL TASKS. 1. ed. São Paulo: Cengage Learning, 2008. v. 1. 342 p., il., color, 27 cm. (1). ISBN 97885221059901.</w:t>
      </w:r>
    </w:p>
    <w:p w:rsidR="00B441DD" w:rsidRPr="00CD519A" w:rsidRDefault="00B441DD" w:rsidP="00B441DD">
      <w:pPr>
        <w:spacing w:after="200" w:line="276" w:lineRule="auto"/>
        <w:ind w:left="-567" w:right="-284"/>
        <w:jc w:val="both"/>
        <w:rPr>
          <w:color w:val="000000"/>
          <w:shd w:val="clear" w:color="auto" w:fill="FFFFFF"/>
        </w:rPr>
      </w:pPr>
    </w:p>
    <w:p w:rsidR="00B441DD" w:rsidRPr="00CD519A" w:rsidRDefault="00B441DD" w:rsidP="00B441DD">
      <w:pPr>
        <w:spacing w:after="200" w:line="276" w:lineRule="auto"/>
        <w:ind w:left="-567" w:right="-284"/>
        <w:jc w:val="both"/>
        <w:rPr>
          <w:b/>
          <w:sz w:val="28"/>
          <w:szCs w:val="28"/>
        </w:rPr>
      </w:pPr>
      <w:r w:rsidRPr="00CD519A">
        <w:rPr>
          <w:b/>
          <w:sz w:val="28"/>
          <w:szCs w:val="28"/>
        </w:rPr>
        <w:t>PERIÓDICOS RECOMENDADOS</w:t>
      </w:r>
    </w:p>
    <w:p w:rsidR="00B441DD" w:rsidRDefault="00B441DD" w:rsidP="00B441DD">
      <w:pPr>
        <w:spacing w:after="200" w:line="276" w:lineRule="auto"/>
        <w:ind w:left="-567" w:right="-284"/>
        <w:jc w:val="both"/>
        <w:rPr>
          <w:bCs/>
        </w:rPr>
      </w:pPr>
      <w:r>
        <w:rPr>
          <w:bCs/>
        </w:rPr>
        <w:t>Revistas científicas em portais como PubMed, ScienceDirect, MedScape, OMIM, entre outros.</w:t>
      </w:r>
    </w:p>
    <w:p w:rsidR="00B441DD" w:rsidRPr="00CD519A" w:rsidRDefault="00B441DD" w:rsidP="00B441DD">
      <w:pPr>
        <w:spacing w:after="200" w:line="276" w:lineRule="auto"/>
        <w:ind w:left="-567" w:right="-284"/>
        <w:jc w:val="both"/>
        <w:rPr>
          <w:bCs/>
        </w:rPr>
      </w:pPr>
      <w:r w:rsidRPr="00CD519A">
        <w:rPr>
          <w:color w:val="000000"/>
          <w:shd w:val="clear" w:color="auto" w:fill="FFFFFF"/>
        </w:rPr>
        <w:t>ALIMENTOS E NUTRIÇÃO. São Paulo: Editora UNESP. Trimestral. ISSN 2179-4448. Disponível em: http://serv-bib.fcfar.unesp.br/seer/index.php/alimentos/issue/archive. Acesso em: 23 abr. 2023.</w:t>
      </w:r>
    </w:p>
    <w:p w:rsidR="00B441DD" w:rsidRDefault="00B441DD" w:rsidP="00B441DD">
      <w:pPr>
        <w:spacing w:after="200" w:line="276" w:lineRule="auto"/>
        <w:ind w:right="-284"/>
        <w:jc w:val="both"/>
        <w:rPr>
          <w:bCs/>
          <w:iCs/>
          <w:lang w:val="en-US"/>
        </w:rPr>
      </w:pPr>
    </w:p>
    <w:p w:rsidR="00B441DD" w:rsidRDefault="00B441DD" w:rsidP="00B441DD">
      <w:pPr>
        <w:spacing w:after="200" w:line="276" w:lineRule="auto"/>
        <w:ind w:right="-284"/>
        <w:jc w:val="both"/>
        <w:rPr>
          <w:bCs/>
          <w:iCs/>
          <w:lang w:val="en-US"/>
        </w:rPr>
      </w:pPr>
    </w:p>
    <w:p w:rsidR="00CD58E9" w:rsidRDefault="00CD58E9"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183D44" w:rsidRDefault="00183D44" w:rsidP="00724930">
      <w:pPr>
        <w:rPr>
          <w:rFonts w:asciiTheme="minorHAnsi" w:hAnsiTheme="minorHAnsi" w:cstheme="minorHAnsi"/>
          <w:sz w:val="20"/>
          <w:szCs w:val="20"/>
        </w:rPr>
      </w:pPr>
    </w:p>
    <w:p w:rsidR="000308CE" w:rsidRPr="0051026D" w:rsidRDefault="000308CE" w:rsidP="000308CE">
      <w:pPr>
        <w:pBdr>
          <w:top w:val="single" w:sz="4" w:space="1" w:color="auto"/>
          <w:left w:val="single" w:sz="4" w:space="0" w:color="auto"/>
          <w:bottom w:val="single" w:sz="4" w:space="1" w:color="auto"/>
          <w:right w:val="single" w:sz="4" w:space="0" w:color="auto"/>
        </w:pBdr>
        <w:shd w:val="clear" w:color="auto" w:fill="D9D9D9"/>
        <w:ind w:left="-426" w:right="-284"/>
        <w:rPr>
          <w:b/>
        </w:rPr>
      </w:pPr>
      <w:r w:rsidRPr="000308CE">
        <w:rPr>
          <w:b/>
          <w:sz w:val="28"/>
          <w:szCs w:val="32"/>
        </w:rPr>
        <w:t>DISCIPLINA: 2121 – BIOQUÍMICA METABÓLICA E CLÍNICA – 3º ANO</w:t>
      </w:r>
      <w:r w:rsidRPr="0051026D">
        <w:rPr>
          <w:b/>
          <w:sz w:val="32"/>
          <w:szCs w:val="32"/>
        </w:rPr>
        <w:t xml:space="preserve"> </w:t>
      </w:r>
    </w:p>
    <w:p w:rsidR="000308CE" w:rsidRPr="00234F10" w:rsidRDefault="000308CE" w:rsidP="000308CE">
      <w:pPr>
        <w:shd w:val="clear" w:color="auto" w:fill="FFFFFF"/>
        <w:ind w:left="-426" w:right="-284"/>
        <w:rPr>
          <w:b/>
          <w:color w:val="FF0000"/>
          <w:sz w:val="28"/>
          <w:szCs w:val="28"/>
          <w:u w:val="single"/>
        </w:rPr>
      </w:pPr>
    </w:p>
    <w:p w:rsidR="000308CE" w:rsidRPr="0051026D" w:rsidRDefault="000308CE" w:rsidP="000308CE">
      <w:pPr>
        <w:pBdr>
          <w:top w:val="single" w:sz="4" w:space="1" w:color="auto"/>
          <w:left w:val="single" w:sz="4" w:space="4" w:color="auto"/>
          <w:bottom w:val="single" w:sz="4" w:space="1" w:color="auto"/>
          <w:right w:val="single" w:sz="4" w:space="0" w:color="auto"/>
        </w:pBdr>
        <w:shd w:val="clear" w:color="auto" w:fill="D9D9D9"/>
        <w:ind w:left="-426" w:right="-284"/>
        <w:rPr>
          <w:b/>
        </w:rPr>
      </w:pPr>
      <w:r w:rsidRPr="0051026D">
        <w:rPr>
          <w:b/>
        </w:rPr>
        <w:t xml:space="preserve">Carga Horária: Teórica: </w:t>
      </w:r>
      <w:r>
        <w:rPr>
          <w:b/>
        </w:rPr>
        <w:t>03</w:t>
      </w:r>
      <w:r w:rsidRPr="0051026D">
        <w:rPr>
          <w:b/>
        </w:rPr>
        <w:t xml:space="preserve">h/a   -   Prática: </w:t>
      </w:r>
      <w:r>
        <w:rPr>
          <w:b/>
        </w:rPr>
        <w:t>02</w:t>
      </w:r>
      <w:r w:rsidRPr="0051026D">
        <w:rPr>
          <w:b/>
        </w:rPr>
        <w:t xml:space="preserve">h/a   -   </w:t>
      </w:r>
      <w:r>
        <w:rPr>
          <w:b/>
        </w:rPr>
        <w:t>Anua</w:t>
      </w:r>
      <w:r w:rsidRPr="0051026D">
        <w:rPr>
          <w:b/>
        </w:rPr>
        <w:t xml:space="preserve">l: </w:t>
      </w:r>
      <w:r>
        <w:rPr>
          <w:b/>
        </w:rPr>
        <w:t>150</w:t>
      </w:r>
      <w:r w:rsidRPr="0051026D">
        <w:rPr>
          <w:b/>
        </w:rPr>
        <w:t xml:space="preserve">h/a </w:t>
      </w:r>
    </w:p>
    <w:p w:rsidR="000308CE" w:rsidRDefault="000308CE" w:rsidP="000308CE">
      <w:pPr>
        <w:shd w:val="clear" w:color="auto" w:fill="FFFFFF"/>
        <w:ind w:left="-426" w:right="-284"/>
        <w:rPr>
          <w:b/>
          <w:u w:val="single"/>
        </w:rPr>
      </w:pPr>
    </w:p>
    <w:p w:rsidR="000308CE" w:rsidRPr="00936E8A" w:rsidRDefault="000308CE" w:rsidP="000308CE">
      <w:pPr>
        <w:shd w:val="clear" w:color="auto" w:fill="FFFFFF"/>
        <w:spacing w:after="200" w:line="276" w:lineRule="auto"/>
        <w:ind w:left="-567" w:right="-284"/>
        <w:jc w:val="both"/>
        <w:rPr>
          <w:b/>
          <w:sz w:val="28"/>
          <w:szCs w:val="28"/>
        </w:rPr>
      </w:pPr>
      <w:r w:rsidRPr="00936E8A">
        <w:rPr>
          <w:b/>
          <w:sz w:val="28"/>
          <w:szCs w:val="28"/>
        </w:rPr>
        <w:t>OBJETIVOS</w:t>
      </w:r>
    </w:p>
    <w:p w:rsidR="000308CE" w:rsidRPr="004B6406" w:rsidRDefault="000308CE" w:rsidP="000308CE">
      <w:pPr>
        <w:spacing w:after="200" w:line="276" w:lineRule="auto"/>
        <w:ind w:left="-567" w:right="-284"/>
        <w:jc w:val="both"/>
      </w:pPr>
      <w:r w:rsidRPr="004B6406">
        <w:t>Estudar as diferentes vias metabólicas, pelas quais o organismo humano produz energia e as substâncias necessárias para os processos vitais; bem como conhecer e avaliar a composição química dos fluidos biológicos com vistas aos processos fisiopatológicos.</w:t>
      </w:r>
    </w:p>
    <w:p w:rsidR="000308CE" w:rsidRPr="004B6406" w:rsidRDefault="000308CE" w:rsidP="000308CE">
      <w:pPr>
        <w:spacing w:after="200" w:line="276" w:lineRule="auto"/>
        <w:ind w:left="-567" w:right="-284"/>
        <w:jc w:val="both"/>
      </w:pPr>
      <w:r w:rsidRPr="004B6406">
        <w:t>- Reconhecer e explicar as diferentes vias metabólicas;</w:t>
      </w:r>
    </w:p>
    <w:p w:rsidR="000308CE" w:rsidRPr="004B6406" w:rsidRDefault="000308CE" w:rsidP="000308CE">
      <w:pPr>
        <w:spacing w:after="200" w:line="276" w:lineRule="auto"/>
        <w:ind w:left="-567" w:right="-284"/>
        <w:jc w:val="both"/>
      </w:pPr>
      <w:r w:rsidRPr="004B6406">
        <w:t>- Relacionar os aspectos clínicos (desvio da normalidade) às vias metabólicas normais para fixação de conceitos</w:t>
      </w:r>
      <w:r w:rsidRPr="004B6406">
        <w:rPr>
          <w:bCs/>
          <w:iCs/>
        </w:rPr>
        <w:t xml:space="preserve"> </w:t>
      </w:r>
      <w:r w:rsidRPr="004B6406">
        <w:t xml:space="preserve">bioquímicos e fisiopatológicos; </w:t>
      </w:r>
    </w:p>
    <w:p w:rsidR="000308CE" w:rsidRPr="004B6406" w:rsidRDefault="000308CE" w:rsidP="000308CE">
      <w:pPr>
        <w:spacing w:after="200" w:line="276" w:lineRule="auto"/>
        <w:ind w:left="-567" w:right="-284"/>
        <w:jc w:val="both"/>
        <w:rPr>
          <w:bCs/>
          <w:iCs/>
        </w:rPr>
      </w:pPr>
      <w:r w:rsidRPr="004B6406">
        <w:rPr>
          <w:bCs/>
          <w:iCs/>
        </w:rPr>
        <w:t>- Avaliar amostras biológicas por meio de testes bioquímicos específicos;</w:t>
      </w:r>
    </w:p>
    <w:p w:rsidR="000308CE" w:rsidRPr="004B6406" w:rsidRDefault="000308CE" w:rsidP="000308CE">
      <w:pPr>
        <w:spacing w:after="200" w:line="276" w:lineRule="auto"/>
        <w:ind w:left="-567" w:right="-284"/>
        <w:jc w:val="both"/>
        <w:rPr>
          <w:bCs/>
          <w:iCs/>
        </w:rPr>
      </w:pPr>
      <w:r w:rsidRPr="004B6406">
        <w:rPr>
          <w:bCs/>
          <w:iCs/>
        </w:rPr>
        <w:t>- Investigar trabalhos técnicos científicos no campo das análises clínicas; e</w:t>
      </w:r>
    </w:p>
    <w:p w:rsidR="000308CE" w:rsidRDefault="000308CE" w:rsidP="000308CE">
      <w:pPr>
        <w:spacing w:after="200" w:line="276" w:lineRule="auto"/>
        <w:ind w:left="-567" w:right="-284"/>
        <w:jc w:val="both"/>
        <w:rPr>
          <w:bCs/>
          <w:iCs/>
        </w:rPr>
      </w:pPr>
      <w:r w:rsidRPr="004B6406">
        <w:rPr>
          <w:bCs/>
          <w:iCs/>
        </w:rPr>
        <w:t>- Determinar, interpretar e emitir laudos laboratoriais de bioquímica clínica</w:t>
      </w:r>
    </w:p>
    <w:p w:rsidR="000308CE" w:rsidRPr="004B6406" w:rsidRDefault="000308CE" w:rsidP="000308CE">
      <w:pPr>
        <w:spacing w:after="200" w:line="276" w:lineRule="auto"/>
        <w:ind w:left="-567" w:right="-284"/>
        <w:jc w:val="both"/>
        <w:rPr>
          <w:b/>
        </w:rPr>
      </w:pPr>
    </w:p>
    <w:p w:rsidR="000308CE" w:rsidRDefault="000308CE" w:rsidP="000308CE">
      <w:pPr>
        <w:spacing w:after="200" w:line="276" w:lineRule="auto"/>
        <w:ind w:left="-567" w:right="-284"/>
        <w:jc w:val="both"/>
        <w:rPr>
          <w:b/>
          <w:sz w:val="28"/>
          <w:szCs w:val="28"/>
        </w:rPr>
      </w:pPr>
      <w:r w:rsidRPr="00936E8A">
        <w:rPr>
          <w:b/>
          <w:sz w:val="28"/>
          <w:szCs w:val="28"/>
        </w:rPr>
        <w:t>EMENTA</w:t>
      </w:r>
    </w:p>
    <w:p w:rsidR="000308CE" w:rsidRDefault="000308CE" w:rsidP="000308CE">
      <w:pPr>
        <w:spacing w:after="200" w:line="276" w:lineRule="auto"/>
        <w:ind w:left="-567" w:right="-284"/>
        <w:jc w:val="both"/>
      </w:pPr>
      <w:r w:rsidRPr="00B9677E">
        <w:t>A disciplina capacita o aluno a entender as principais vias metabólicas em diferentes situações (normalidade, doença e seus prognósticos), assim como as inter-relações metabólicas. Além disso, permite estudar as respostas metabólicas, através da escolha adequada de determinações bioquímicas nos diferentes fluidos biológicos.</w:t>
      </w:r>
    </w:p>
    <w:p w:rsidR="000308CE" w:rsidRPr="00B9677E" w:rsidRDefault="000308CE" w:rsidP="000308CE">
      <w:pPr>
        <w:spacing w:after="200" w:line="276" w:lineRule="auto"/>
        <w:ind w:left="-567" w:right="-284"/>
        <w:jc w:val="both"/>
        <w:rPr>
          <w:bCs/>
        </w:rPr>
      </w:pPr>
    </w:p>
    <w:p w:rsidR="000308CE" w:rsidRDefault="000308CE" w:rsidP="000308CE">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rsidR="000308CE" w:rsidRPr="00B9677E" w:rsidRDefault="000308CE" w:rsidP="000308CE">
      <w:pPr>
        <w:spacing w:after="200" w:line="276" w:lineRule="auto"/>
        <w:ind w:left="-567" w:right="-284"/>
        <w:jc w:val="both"/>
      </w:pPr>
      <w:r w:rsidRPr="00B9677E">
        <w:t>1. Introdução ao estudo da Bioquímica Clínica:</w:t>
      </w:r>
    </w:p>
    <w:p w:rsidR="000308CE" w:rsidRPr="00B9677E" w:rsidRDefault="000308CE" w:rsidP="000308CE">
      <w:pPr>
        <w:spacing w:after="200" w:line="276" w:lineRule="auto"/>
        <w:ind w:left="-567" w:right="-284"/>
        <w:jc w:val="both"/>
        <w:rPr>
          <w:shd w:val="clear" w:color="auto" w:fill="FFFFFF"/>
        </w:rPr>
      </w:pPr>
      <w:r w:rsidRPr="00B9677E">
        <w:rPr>
          <w:shd w:val="clear" w:color="auto" w:fill="FFFFFF"/>
        </w:rPr>
        <w:t>Estudo das variáveis pré-analíticas, analíticas e pós-analíticas;</w:t>
      </w:r>
    </w:p>
    <w:p w:rsidR="000308CE" w:rsidRPr="00B9677E" w:rsidRDefault="000308CE" w:rsidP="000308CE">
      <w:pPr>
        <w:spacing w:after="200" w:line="276" w:lineRule="auto"/>
        <w:ind w:left="-567" w:right="-284"/>
        <w:jc w:val="both"/>
        <w:rPr>
          <w:shd w:val="clear" w:color="auto" w:fill="FFFFFF"/>
        </w:rPr>
      </w:pPr>
      <w:r w:rsidRPr="00B9677E">
        <w:rPr>
          <w:shd w:val="clear" w:color="auto" w:fill="FFFFFF"/>
        </w:rPr>
        <w:t>Controle de qualidade no laboratório de bioquímica clínica; e</w:t>
      </w:r>
    </w:p>
    <w:p w:rsidR="000308CE" w:rsidRPr="00B9677E" w:rsidRDefault="000308CE" w:rsidP="000308CE">
      <w:pPr>
        <w:spacing w:after="200" w:line="276" w:lineRule="auto"/>
        <w:ind w:left="-567" w:right="-284"/>
        <w:jc w:val="both"/>
        <w:rPr>
          <w:rFonts w:ascii="Verdana" w:hAnsi="Verdana"/>
          <w:shd w:val="clear" w:color="auto" w:fill="FFFFFF"/>
        </w:rPr>
      </w:pPr>
      <w:r w:rsidRPr="00B9677E">
        <w:rPr>
          <w:shd w:val="clear" w:color="auto" w:fill="FFFFFF"/>
        </w:rPr>
        <w:t>Normas gerais para coleta e conservação de materiais biológicos.</w:t>
      </w:r>
    </w:p>
    <w:p w:rsidR="000308CE" w:rsidRPr="00B9677E" w:rsidRDefault="000308CE" w:rsidP="000308CE">
      <w:pPr>
        <w:spacing w:after="200" w:line="276" w:lineRule="auto"/>
        <w:ind w:left="-567" w:right="-284"/>
        <w:jc w:val="both"/>
      </w:pPr>
      <w:r w:rsidRPr="00B9677E">
        <w:t>Metabolismo de carboidratos:</w:t>
      </w:r>
    </w:p>
    <w:p w:rsidR="000308CE" w:rsidRPr="00B9677E" w:rsidRDefault="000308CE" w:rsidP="000308CE">
      <w:pPr>
        <w:spacing w:after="200" w:line="276" w:lineRule="auto"/>
        <w:ind w:left="-567" w:right="-284"/>
        <w:jc w:val="both"/>
      </w:pPr>
      <w:bookmarkStart w:id="0" w:name="_Hlk2329734"/>
      <w:r w:rsidRPr="00B9677E">
        <w:t>2.1 Digestão, absorção de monossacarídeos;</w:t>
      </w:r>
    </w:p>
    <w:p w:rsidR="000308CE" w:rsidRPr="00B9677E" w:rsidRDefault="000308CE" w:rsidP="000308CE">
      <w:pPr>
        <w:spacing w:after="200" w:line="276" w:lineRule="auto"/>
        <w:ind w:left="-567" w:right="-284"/>
        <w:jc w:val="both"/>
      </w:pPr>
      <w:r w:rsidRPr="00B9677E">
        <w:t xml:space="preserve">2.2 Glicólise; </w:t>
      </w:r>
    </w:p>
    <w:p w:rsidR="000308CE" w:rsidRPr="00B9677E" w:rsidRDefault="000308CE" w:rsidP="000308CE">
      <w:pPr>
        <w:spacing w:after="200" w:line="276" w:lineRule="auto"/>
        <w:ind w:left="-567" w:right="-284"/>
        <w:jc w:val="both"/>
      </w:pPr>
      <w:r w:rsidRPr="00B9677E">
        <w:t>2.3 Glicólise anaeróbica (Fermentação)</w:t>
      </w:r>
    </w:p>
    <w:p w:rsidR="000308CE" w:rsidRPr="00B9677E" w:rsidRDefault="000308CE" w:rsidP="000308CE">
      <w:pPr>
        <w:spacing w:after="200" w:line="276" w:lineRule="auto"/>
        <w:ind w:left="-567" w:right="-284"/>
        <w:jc w:val="both"/>
      </w:pPr>
      <w:r w:rsidRPr="00B9677E">
        <w:t>2.4 Ciclo de Krebs (ácido Cítrico)</w:t>
      </w:r>
    </w:p>
    <w:p w:rsidR="000308CE" w:rsidRPr="00B9677E" w:rsidRDefault="000308CE" w:rsidP="000308CE">
      <w:pPr>
        <w:spacing w:after="200" w:line="276" w:lineRule="auto"/>
        <w:ind w:left="-567" w:right="-284"/>
        <w:jc w:val="both"/>
      </w:pPr>
      <w:r w:rsidRPr="00B9677E">
        <w:t>2.5 Cadeia de transporte de elétrons;</w:t>
      </w:r>
    </w:p>
    <w:p w:rsidR="000308CE" w:rsidRPr="00B9677E" w:rsidRDefault="000308CE" w:rsidP="000308CE">
      <w:pPr>
        <w:spacing w:after="200" w:line="276" w:lineRule="auto"/>
        <w:ind w:left="-567" w:right="-284"/>
        <w:jc w:val="both"/>
      </w:pPr>
      <w:r w:rsidRPr="00B9677E">
        <w:t>2.6 Via das pentoses fosfato;</w:t>
      </w:r>
    </w:p>
    <w:p w:rsidR="000308CE" w:rsidRPr="00B9677E" w:rsidRDefault="000308CE" w:rsidP="000308CE">
      <w:pPr>
        <w:spacing w:after="200" w:line="276" w:lineRule="auto"/>
        <w:ind w:left="-567" w:right="-284"/>
        <w:jc w:val="both"/>
      </w:pPr>
      <w:r w:rsidRPr="00B9677E">
        <w:t xml:space="preserve">2.7 Metabolismo do glicogênio; </w:t>
      </w:r>
    </w:p>
    <w:p w:rsidR="000308CE" w:rsidRPr="00B9677E" w:rsidRDefault="000308CE" w:rsidP="000308CE">
      <w:pPr>
        <w:spacing w:after="200" w:line="276" w:lineRule="auto"/>
        <w:ind w:left="-567" w:right="-284"/>
        <w:jc w:val="both"/>
      </w:pPr>
      <w:r w:rsidRPr="00B9677E">
        <w:t>2.8 Gliconeogênese;</w:t>
      </w:r>
    </w:p>
    <w:bookmarkEnd w:id="0"/>
    <w:p w:rsidR="000308CE" w:rsidRPr="00B9677E" w:rsidRDefault="000308CE" w:rsidP="000308CE">
      <w:pPr>
        <w:spacing w:after="200" w:line="276" w:lineRule="auto"/>
        <w:ind w:left="-567" w:right="-284"/>
        <w:jc w:val="both"/>
      </w:pPr>
      <w:r w:rsidRPr="00B9677E">
        <w:t>2.9 Manutenção da glicemia.</w:t>
      </w:r>
    </w:p>
    <w:p w:rsidR="000308CE" w:rsidRPr="00B9677E" w:rsidRDefault="000308CE" w:rsidP="000308CE">
      <w:pPr>
        <w:spacing w:after="200" w:line="276" w:lineRule="auto"/>
        <w:ind w:left="-567" w:right="-284"/>
        <w:jc w:val="both"/>
      </w:pPr>
      <w:r w:rsidRPr="00B9677E">
        <w:t>2.10 Síndromes hiperglicêmicas (classificação segundo N.D.D.G); Síndromes hipoglicêmicas; estudo do teste de tolerância a glicose; estudo das proteínas glicadas (hemoglobina e frutosamina).</w:t>
      </w:r>
    </w:p>
    <w:p w:rsidR="000308CE" w:rsidRPr="00B9677E" w:rsidRDefault="000308CE" w:rsidP="000308CE">
      <w:pPr>
        <w:spacing w:after="200" w:line="276" w:lineRule="auto"/>
        <w:ind w:left="-567" w:right="-284"/>
        <w:jc w:val="both"/>
      </w:pPr>
      <w:r w:rsidRPr="00B9677E">
        <w:t>Metabolismo de lipídeos:</w:t>
      </w:r>
    </w:p>
    <w:p w:rsidR="000308CE" w:rsidRPr="00B9677E" w:rsidRDefault="000308CE" w:rsidP="000308CE">
      <w:pPr>
        <w:spacing w:after="200" w:line="276" w:lineRule="auto"/>
        <w:ind w:left="-567" w:right="-284"/>
        <w:jc w:val="both"/>
      </w:pPr>
      <w:r w:rsidRPr="00B9677E">
        <w:t>3.1 Digestão, ressíntese na célula intestinal, transporte na linfa e no plasma;</w:t>
      </w:r>
    </w:p>
    <w:p w:rsidR="000308CE" w:rsidRPr="00B9677E" w:rsidRDefault="000308CE" w:rsidP="000308CE">
      <w:pPr>
        <w:spacing w:after="200" w:line="276" w:lineRule="auto"/>
        <w:ind w:left="-567" w:right="-284"/>
        <w:jc w:val="both"/>
      </w:pPr>
      <w:r w:rsidRPr="00B9677E">
        <w:t>3.2 Sistemas lipoprotéicos plasmáticos;</w:t>
      </w:r>
    </w:p>
    <w:p w:rsidR="000308CE" w:rsidRPr="00B9677E" w:rsidRDefault="000308CE" w:rsidP="000308CE">
      <w:pPr>
        <w:spacing w:after="200" w:line="276" w:lineRule="auto"/>
        <w:ind w:left="-567" w:right="-284"/>
        <w:jc w:val="both"/>
      </w:pPr>
      <w:r w:rsidRPr="00B9677E">
        <w:t>3.3 β-oxidação e corpos cetônicos;</w:t>
      </w:r>
    </w:p>
    <w:p w:rsidR="000308CE" w:rsidRPr="00B9677E" w:rsidRDefault="000308CE" w:rsidP="000308CE">
      <w:pPr>
        <w:spacing w:after="200" w:line="276" w:lineRule="auto"/>
        <w:ind w:left="-567" w:right="-284"/>
        <w:jc w:val="both"/>
      </w:pPr>
      <w:r w:rsidRPr="00B9677E">
        <w:t>3.4 Biossíntese de ácidos graxos e de lipídios;</w:t>
      </w:r>
    </w:p>
    <w:p w:rsidR="000308CE" w:rsidRPr="00B9677E" w:rsidRDefault="000308CE" w:rsidP="000308CE">
      <w:pPr>
        <w:spacing w:after="200" w:line="276" w:lineRule="auto"/>
        <w:ind w:left="-567" w:right="-284"/>
        <w:jc w:val="both"/>
      </w:pPr>
      <w:r w:rsidRPr="00B9677E">
        <w:t>3.5 Metabolismo de colesterol; e</w:t>
      </w:r>
    </w:p>
    <w:p w:rsidR="000308CE" w:rsidRPr="00B9677E" w:rsidRDefault="000308CE" w:rsidP="000308CE">
      <w:pPr>
        <w:spacing w:after="200" w:line="276" w:lineRule="auto"/>
        <w:ind w:left="-567" w:right="-284"/>
        <w:jc w:val="both"/>
      </w:pPr>
      <w:r w:rsidRPr="00B9677E">
        <w:t>3.6 Estudo das dislipidemias primárias e secundárias; classificação de Fredrickson; hipolipidemias.</w:t>
      </w:r>
    </w:p>
    <w:p w:rsidR="000308CE" w:rsidRPr="00B9677E" w:rsidRDefault="000308CE" w:rsidP="000308CE">
      <w:pPr>
        <w:spacing w:after="200" w:line="276" w:lineRule="auto"/>
        <w:ind w:left="-567" w:right="-284"/>
        <w:jc w:val="both"/>
      </w:pPr>
      <w:r w:rsidRPr="00B9677E">
        <w:t xml:space="preserve">Metabolismo de aminoácidos: </w:t>
      </w:r>
    </w:p>
    <w:p w:rsidR="000308CE" w:rsidRPr="00B9677E" w:rsidRDefault="000308CE" w:rsidP="000308CE">
      <w:pPr>
        <w:spacing w:after="200" w:line="276" w:lineRule="auto"/>
        <w:ind w:left="-567" w:right="-284"/>
        <w:jc w:val="both"/>
      </w:pPr>
      <w:r w:rsidRPr="00B9677E">
        <w:t>4.1 Ciclo do nitrogênio; aproveitamento do nitrogênio atmosférico;</w:t>
      </w:r>
    </w:p>
    <w:p w:rsidR="000308CE" w:rsidRPr="00B9677E" w:rsidRDefault="000308CE" w:rsidP="000308CE">
      <w:pPr>
        <w:spacing w:after="200" w:line="276" w:lineRule="auto"/>
        <w:ind w:left="-567" w:right="-284"/>
        <w:jc w:val="both"/>
      </w:pPr>
      <w:r w:rsidRPr="00B9677E">
        <w:t>4.2 Destino da cadeia carbônica;</w:t>
      </w:r>
    </w:p>
    <w:p w:rsidR="000308CE" w:rsidRPr="00B9677E" w:rsidRDefault="000308CE" w:rsidP="000308CE">
      <w:pPr>
        <w:spacing w:after="200" w:line="276" w:lineRule="auto"/>
        <w:ind w:left="-567" w:right="-284"/>
        <w:jc w:val="both"/>
      </w:pPr>
      <w:r w:rsidRPr="00B9677E">
        <w:t>4.3 Importância das reações de desaminação e transaminação;</w:t>
      </w:r>
    </w:p>
    <w:p w:rsidR="000308CE" w:rsidRPr="00B9677E" w:rsidRDefault="000308CE" w:rsidP="000308CE">
      <w:pPr>
        <w:spacing w:after="200" w:line="276" w:lineRule="auto"/>
        <w:ind w:left="-567" w:right="-284"/>
        <w:jc w:val="both"/>
      </w:pPr>
      <w:r w:rsidRPr="00B9677E">
        <w:t>4.4 Ciclo da ureia; e</w:t>
      </w:r>
    </w:p>
    <w:p w:rsidR="000308CE" w:rsidRPr="00B9677E" w:rsidRDefault="000308CE" w:rsidP="000308CE">
      <w:pPr>
        <w:spacing w:after="200" w:line="276" w:lineRule="auto"/>
        <w:ind w:left="-567" w:right="-284"/>
        <w:jc w:val="both"/>
      </w:pPr>
      <w:r w:rsidRPr="00B9677E">
        <w:t>4.5 Correlações clinico-patológicas entre as substâncias nitrogenadas não proteicas plasmáticas e urinárias.</w:t>
      </w:r>
    </w:p>
    <w:p w:rsidR="000308CE" w:rsidRPr="00B9677E" w:rsidRDefault="000308CE" w:rsidP="000308CE">
      <w:pPr>
        <w:spacing w:after="200" w:line="276" w:lineRule="auto"/>
        <w:ind w:left="-567" w:right="-284"/>
        <w:jc w:val="both"/>
      </w:pPr>
      <w:r w:rsidRPr="00B9677E">
        <w:t>Metabolismo da Hemoglobina.</w:t>
      </w:r>
    </w:p>
    <w:p w:rsidR="000308CE" w:rsidRPr="00B9677E" w:rsidRDefault="000308CE" w:rsidP="000308CE">
      <w:pPr>
        <w:spacing w:after="200" w:line="276" w:lineRule="auto"/>
        <w:ind w:left="-567" w:right="-284"/>
        <w:jc w:val="both"/>
      </w:pPr>
      <w:r w:rsidRPr="00B9677E">
        <w:t>Metabolismo de bases nitrogenadas e de nucleotídeos.</w:t>
      </w:r>
    </w:p>
    <w:p w:rsidR="000308CE" w:rsidRPr="00B9677E" w:rsidRDefault="000308CE" w:rsidP="000308CE">
      <w:pPr>
        <w:spacing w:after="200" w:line="276" w:lineRule="auto"/>
        <w:ind w:left="-567" w:right="-284"/>
        <w:jc w:val="both"/>
      </w:pPr>
      <w:r w:rsidRPr="00B9677E">
        <w:t>Estudo da Função Renal:</w:t>
      </w:r>
    </w:p>
    <w:p w:rsidR="000308CE" w:rsidRPr="00B9677E" w:rsidRDefault="000308CE" w:rsidP="000308CE">
      <w:pPr>
        <w:spacing w:after="200" w:line="276" w:lineRule="auto"/>
        <w:ind w:left="-567" w:right="-284"/>
        <w:jc w:val="both"/>
      </w:pPr>
      <w:r w:rsidRPr="00B9677E">
        <w:t xml:space="preserve">Introdução; </w:t>
      </w:r>
    </w:p>
    <w:p w:rsidR="000308CE" w:rsidRPr="00B9677E" w:rsidRDefault="000308CE" w:rsidP="000308CE">
      <w:pPr>
        <w:spacing w:after="200" w:line="276" w:lineRule="auto"/>
        <w:ind w:left="-567" w:right="-284"/>
        <w:jc w:val="both"/>
      </w:pPr>
      <w:r w:rsidRPr="00B9677E">
        <w:t xml:space="preserve">Formação da urina; </w:t>
      </w:r>
    </w:p>
    <w:p w:rsidR="000308CE" w:rsidRPr="00B9677E" w:rsidRDefault="000308CE" w:rsidP="000308CE">
      <w:pPr>
        <w:spacing w:after="200" w:line="276" w:lineRule="auto"/>
        <w:ind w:left="-567" w:right="-284"/>
        <w:jc w:val="both"/>
      </w:pPr>
      <w:r w:rsidRPr="00B9677E">
        <w:t>Estudo das características físico-químicas da urina; e</w:t>
      </w:r>
    </w:p>
    <w:p w:rsidR="000308CE" w:rsidRPr="00B9677E" w:rsidRDefault="000308CE" w:rsidP="000308CE">
      <w:pPr>
        <w:spacing w:after="200" w:line="276" w:lineRule="auto"/>
        <w:ind w:left="-567" w:right="-284"/>
        <w:jc w:val="both"/>
      </w:pPr>
      <w:r w:rsidRPr="00B9677E">
        <w:t xml:space="preserve">Estudo do sedimento urinário. </w:t>
      </w:r>
    </w:p>
    <w:p w:rsidR="000308CE" w:rsidRPr="00B9677E" w:rsidRDefault="000308CE" w:rsidP="000308CE">
      <w:pPr>
        <w:spacing w:after="200" w:line="276" w:lineRule="auto"/>
        <w:ind w:left="-567" w:right="-284"/>
        <w:jc w:val="both"/>
      </w:pPr>
      <w:r w:rsidRPr="00B9677E">
        <w:t xml:space="preserve">Enzimologia Clínica: </w:t>
      </w:r>
    </w:p>
    <w:p w:rsidR="000308CE" w:rsidRPr="00B9677E" w:rsidRDefault="000308CE" w:rsidP="000308CE">
      <w:pPr>
        <w:spacing w:after="200" w:line="276" w:lineRule="auto"/>
        <w:ind w:left="-567" w:right="-284"/>
        <w:jc w:val="both"/>
      </w:pPr>
      <w:r w:rsidRPr="00B9677E">
        <w:t xml:space="preserve">Importância e aplicação clínica de enzimas para o diagnóstico clínico-laboratorial; </w:t>
      </w:r>
    </w:p>
    <w:p w:rsidR="000308CE" w:rsidRPr="00B9677E" w:rsidRDefault="000308CE" w:rsidP="000308CE">
      <w:pPr>
        <w:spacing w:after="200" w:line="276" w:lineRule="auto"/>
        <w:ind w:left="-567" w:right="-284"/>
        <w:jc w:val="both"/>
      </w:pPr>
      <w:r w:rsidRPr="00B9677E">
        <w:t>Perfil enzimático nas moléstias: cardiovasculares, hepatobiliares, gastrintestinal, pancreática, renal, entre outras.</w:t>
      </w:r>
    </w:p>
    <w:p w:rsidR="000308CE" w:rsidRPr="00B9677E" w:rsidRDefault="000308CE" w:rsidP="000308CE">
      <w:pPr>
        <w:spacing w:after="200" w:line="276" w:lineRule="auto"/>
        <w:ind w:left="-567" w:right="-284"/>
        <w:jc w:val="both"/>
      </w:pPr>
      <w:r w:rsidRPr="00B9677E">
        <w:t xml:space="preserve">Líquido cefalorraquidiano: </w:t>
      </w:r>
    </w:p>
    <w:p w:rsidR="000308CE" w:rsidRPr="00B9677E" w:rsidRDefault="000308CE" w:rsidP="000308CE">
      <w:pPr>
        <w:spacing w:after="200" w:line="276" w:lineRule="auto"/>
        <w:ind w:left="-567" w:right="-284"/>
        <w:jc w:val="both"/>
      </w:pPr>
      <w:r w:rsidRPr="00B9677E">
        <w:t>Produção;</w:t>
      </w:r>
    </w:p>
    <w:p w:rsidR="000308CE" w:rsidRPr="00B9677E" w:rsidRDefault="000308CE" w:rsidP="000308CE">
      <w:pPr>
        <w:spacing w:after="200" w:line="276" w:lineRule="auto"/>
        <w:ind w:left="-567" w:right="-284"/>
        <w:jc w:val="both"/>
      </w:pPr>
      <w:r w:rsidRPr="00B9677E">
        <w:t xml:space="preserve">Função; </w:t>
      </w:r>
    </w:p>
    <w:p w:rsidR="000308CE" w:rsidRPr="00B9677E" w:rsidRDefault="000308CE" w:rsidP="000308CE">
      <w:pPr>
        <w:spacing w:after="200" w:line="276" w:lineRule="auto"/>
        <w:ind w:left="-567" w:right="-284"/>
        <w:jc w:val="both"/>
      </w:pPr>
      <w:r w:rsidRPr="00B9677E">
        <w:t xml:space="preserve">Coleta; </w:t>
      </w:r>
    </w:p>
    <w:p w:rsidR="000308CE" w:rsidRPr="00B9677E" w:rsidRDefault="000308CE" w:rsidP="000308CE">
      <w:pPr>
        <w:spacing w:after="200" w:line="276" w:lineRule="auto"/>
        <w:ind w:left="-567" w:right="-284"/>
        <w:jc w:val="both"/>
      </w:pPr>
      <w:r w:rsidRPr="00B9677E">
        <w:t>Principais alterações;</w:t>
      </w:r>
    </w:p>
    <w:p w:rsidR="000308CE" w:rsidRPr="00B9677E" w:rsidRDefault="000308CE" w:rsidP="000308CE">
      <w:pPr>
        <w:spacing w:after="200" w:line="276" w:lineRule="auto"/>
        <w:ind w:left="-567" w:right="-284"/>
        <w:jc w:val="both"/>
      </w:pPr>
      <w:r w:rsidRPr="00B9677E">
        <w:t>Análise e correlação clínico-laboratorial.</w:t>
      </w:r>
    </w:p>
    <w:p w:rsidR="000308CE" w:rsidRDefault="000308CE" w:rsidP="000308CE">
      <w:pPr>
        <w:spacing w:after="200" w:line="276" w:lineRule="auto"/>
        <w:ind w:left="-567" w:right="-284"/>
        <w:jc w:val="both"/>
      </w:pPr>
      <w:r w:rsidRPr="00B9677E">
        <w:t>Inter-relações metabólicas.</w:t>
      </w:r>
    </w:p>
    <w:p w:rsidR="000308CE" w:rsidRPr="00F93575" w:rsidRDefault="000308CE" w:rsidP="000308CE">
      <w:pPr>
        <w:spacing w:after="200" w:line="276" w:lineRule="auto"/>
        <w:ind w:left="-567" w:right="-284"/>
        <w:jc w:val="both"/>
        <w:rPr>
          <w:b/>
          <w:sz w:val="28"/>
          <w:szCs w:val="28"/>
        </w:rPr>
      </w:pPr>
    </w:p>
    <w:p w:rsidR="000308CE" w:rsidRDefault="000308CE" w:rsidP="000308CE">
      <w:pPr>
        <w:spacing w:after="200" w:line="276" w:lineRule="auto"/>
        <w:ind w:left="-567" w:right="-284"/>
        <w:jc w:val="both"/>
        <w:rPr>
          <w:b/>
          <w:sz w:val="28"/>
          <w:szCs w:val="28"/>
        </w:rPr>
      </w:pPr>
      <w:r>
        <w:rPr>
          <w:b/>
          <w:sz w:val="28"/>
          <w:szCs w:val="28"/>
        </w:rPr>
        <w:t>CRONOGRAMA TEMPORAL</w:t>
      </w:r>
    </w:p>
    <w:p w:rsidR="000308CE" w:rsidRPr="00B9677E" w:rsidRDefault="000308CE" w:rsidP="000308CE">
      <w:pPr>
        <w:spacing w:after="200" w:line="276" w:lineRule="auto"/>
        <w:ind w:left="-567" w:right="-284"/>
        <w:jc w:val="both"/>
      </w:pPr>
      <w:r w:rsidRPr="00B9677E">
        <w:t>Considerando-se 5h/a por semana, teremos:</w:t>
      </w:r>
    </w:p>
    <w:p w:rsidR="000308CE" w:rsidRDefault="000308CE" w:rsidP="000308CE">
      <w:pPr>
        <w:spacing w:after="200" w:line="276" w:lineRule="auto"/>
        <w:ind w:left="-567" w:right="-284"/>
        <w:jc w:val="both"/>
      </w:pPr>
      <w:r w:rsidRPr="00B9677E">
        <w:t>1. Introdução ao estudo da Bioquímica Clínica: 3 h/a - 2 Metabolismo de carboidratos: 36 h/a - 3. Metabolismo de lipídeos: 36 h/a - 4. Metabolismo de aminoácidos: 22 h/a - 5. Metabolismo da Hemoglobina: 3 h/a - 6. Metabolismo de bases nitrogenadas e de nucleotídeos: 16 h/a - 7. Estudo da Função Renal: 3 h/a - 8. Enzimologia Clínica: 6 h/a - 9. Líquido cefalorraquidiano: 2 h/a - 10. Inter-relações metabólicas: 20 h/a</w:t>
      </w:r>
    </w:p>
    <w:p w:rsidR="000308CE" w:rsidRPr="00B9677E" w:rsidRDefault="000308CE" w:rsidP="000308CE">
      <w:pPr>
        <w:spacing w:after="200" w:line="276" w:lineRule="auto"/>
        <w:ind w:left="-567" w:right="-284"/>
        <w:jc w:val="both"/>
        <w:rPr>
          <w:bCs/>
        </w:rPr>
      </w:pPr>
    </w:p>
    <w:p w:rsidR="000308CE" w:rsidRPr="00481B25" w:rsidRDefault="000308CE" w:rsidP="000308CE">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rsidR="000308CE" w:rsidRPr="00B9677E" w:rsidRDefault="000308CE" w:rsidP="000308CE">
      <w:pPr>
        <w:spacing w:after="200" w:line="276" w:lineRule="auto"/>
        <w:ind w:left="-567" w:right="-284"/>
        <w:jc w:val="both"/>
      </w:pPr>
      <w:r w:rsidRPr="00B9677E">
        <w:t xml:space="preserve">Utilizar o endereço: </w:t>
      </w:r>
      <w:hyperlink r:id="rId11" w:history="1">
        <w:r w:rsidRPr="00B9677E">
          <w:rPr>
            <w:color w:val="0000FF"/>
            <w:u w:val="single"/>
          </w:rPr>
          <w:t>www.scielo.br</w:t>
        </w:r>
      </w:hyperlink>
      <w:r w:rsidRPr="00B9677E">
        <w:t xml:space="preserve"> para busca de textos científicos.</w:t>
      </w:r>
    </w:p>
    <w:p w:rsidR="000308CE" w:rsidRPr="00B9677E" w:rsidRDefault="000308CE" w:rsidP="000308CE">
      <w:pPr>
        <w:spacing w:after="200" w:line="276" w:lineRule="auto"/>
        <w:ind w:left="-567" w:right="-284"/>
        <w:jc w:val="both"/>
      </w:pPr>
      <w:r w:rsidRPr="00B9677E">
        <w:t>Serão disponibilizados ao aluno, casos clínicos referentes ao conteúdo programático para emissão dos relatórios de aulas práticas como laudos.</w:t>
      </w:r>
    </w:p>
    <w:p w:rsidR="000308CE" w:rsidRPr="00B9677E" w:rsidRDefault="000308CE" w:rsidP="000308CE">
      <w:pPr>
        <w:spacing w:after="200" w:line="276" w:lineRule="auto"/>
        <w:ind w:left="-567" w:right="-284"/>
        <w:jc w:val="both"/>
      </w:pPr>
      <w:r w:rsidRPr="00B9677E">
        <w:t>O desenvolvimento do conteúdo programático da disciplina será através de:</w:t>
      </w:r>
    </w:p>
    <w:p w:rsidR="000308CE" w:rsidRPr="00B9677E" w:rsidRDefault="000308CE" w:rsidP="000308CE">
      <w:pPr>
        <w:spacing w:after="200" w:line="276" w:lineRule="auto"/>
        <w:ind w:left="-567" w:right="-284"/>
        <w:jc w:val="both"/>
      </w:pPr>
      <w:r w:rsidRPr="00B9677E">
        <w:t>-  Aulas teóricas interativas;</w:t>
      </w:r>
    </w:p>
    <w:p w:rsidR="000308CE" w:rsidRPr="00B9677E" w:rsidRDefault="000308CE" w:rsidP="000308CE">
      <w:pPr>
        <w:spacing w:after="200" w:line="276" w:lineRule="auto"/>
        <w:ind w:left="-567" w:right="-284"/>
        <w:jc w:val="both"/>
      </w:pPr>
      <w:r w:rsidRPr="00B9677E">
        <w:t>- Grupos de discussão: onde serão discutidos casos clínicos integrando conceitos teóricos e práticos e artigos científicos relacionados aos tópicos vistos na teoria; e</w:t>
      </w:r>
    </w:p>
    <w:p w:rsidR="000308CE" w:rsidRDefault="000308CE" w:rsidP="000308CE">
      <w:pPr>
        <w:spacing w:after="200" w:line="276" w:lineRule="auto"/>
        <w:ind w:left="-567" w:right="-284"/>
        <w:jc w:val="both"/>
      </w:pPr>
      <w:r w:rsidRPr="00B9677E">
        <w:t>- Aulas práticas com experimentos laboratoriais dos assuntos pertinentes às atividades teóricas, interpretação e relação com a teoria.</w:t>
      </w:r>
    </w:p>
    <w:p w:rsidR="000308CE" w:rsidRPr="00AF6287" w:rsidRDefault="000308CE" w:rsidP="000308CE">
      <w:pPr>
        <w:spacing w:after="200" w:line="276" w:lineRule="auto"/>
        <w:ind w:left="-567" w:right="-284"/>
        <w:jc w:val="both"/>
        <w:rPr>
          <w:rFonts w:eastAsia="Cambria"/>
          <w:bCs/>
          <w:color w:val="FF0000"/>
        </w:rPr>
      </w:pPr>
    </w:p>
    <w:p w:rsidR="000308CE" w:rsidRDefault="000308CE" w:rsidP="000308CE">
      <w:pPr>
        <w:spacing w:after="200" w:line="276" w:lineRule="auto"/>
        <w:ind w:left="-567" w:right="-284"/>
        <w:jc w:val="both"/>
        <w:rPr>
          <w:b/>
          <w:sz w:val="28"/>
          <w:szCs w:val="28"/>
        </w:rPr>
      </w:pPr>
      <w:r w:rsidRPr="00481B25">
        <w:rPr>
          <w:b/>
          <w:sz w:val="28"/>
          <w:szCs w:val="28"/>
        </w:rPr>
        <w:t>BIBLIOGRAFIA BÁSICA</w:t>
      </w:r>
    </w:p>
    <w:p w:rsidR="000308CE" w:rsidRPr="00FE7FCE" w:rsidRDefault="000308CE" w:rsidP="000308CE">
      <w:pPr>
        <w:spacing w:after="200" w:line="276" w:lineRule="auto"/>
        <w:ind w:left="-567" w:right="-284"/>
        <w:jc w:val="both"/>
        <w:rPr>
          <w:color w:val="000000"/>
          <w:shd w:val="clear" w:color="auto" w:fill="FFFFFF"/>
        </w:rPr>
      </w:pPr>
      <w:r w:rsidRPr="00FE7FCE">
        <w:rPr>
          <w:color w:val="000000"/>
          <w:shd w:val="clear" w:color="auto" w:fill="FFFFFF"/>
        </w:rPr>
        <w:t>NELSON, David L.; COX, Michael M.; LEHNINGER, Albert Lester. </w:t>
      </w:r>
      <w:r w:rsidRPr="00FE7FCE">
        <w:rPr>
          <w:b/>
          <w:bCs/>
          <w:color w:val="000000"/>
          <w:bdr w:val="none" w:sz="0" w:space="0" w:color="auto" w:frame="1"/>
          <w:shd w:val="clear" w:color="auto" w:fill="FFFFFF"/>
        </w:rPr>
        <w:t>Princípios de bioquímica de Lehninger</w:t>
      </w:r>
      <w:r w:rsidRPr="00FE7FCE">
        <w:rPr>
          <w:color w:val="000000"/>
          <w:shd w:val="clear" w:color="auto" w:fill="FFFFFF"/>
        </w:rPr>
        <w:t>. 5. ed. Porto Alegre: Artmed, 2011. 1273 p., il. ISBN 9788536324180.</w:t>
      </w:r>
    </w:p>
    <w:p w:rsidR="000308CE" w:rsidRPr="00FE7FCE" w:rsidRDefault="000308CE" w:rsidP="000308CE">
      <w:pPr>
        <w:spacing w:after="200" w:line="276" w:lineRule="auto"/>
        <w:ind w:left="-567" w:right="-284"/>
        <w:jc w:val="both"/>
        <w:rPr>
          <w:color w:val="000000"/>
          <w:shd w:val="clear" w:color="auto" w:fill="FFFFFF"/>
        </w:rPr>
      </w:pPr>
    </w:p>
    <w:p w:rsidR="000308CE" w:rsidRDefault="000308CE" w:rsidP="000308CE">
      <w:pPr>
        <w:spacing w:after="200" w:line="276" w:lineRule="auto"/>
        <w:ind w:left="-567" w:right="-284"/>
        <w:jc w:val="both"/>
        <w:rPr>
          <w:color w:val="000000"/>
          <w:shd w:val="clear" w:color="auto" w:fill="FFFFFF"/>
        </w:rPr>
      </w:pPr>
      <w:r w:rsidRPr="00FE7FCE">
        <w:rPr>
          <w:color w:val="000000"/>
          <w:shd w:val="clear" w:color="auto" w:fill="FFFFFF"/>
        </w:rPr>
        <w:t>MANUAL de bioquímica com correlações clínicas. Coordenação de Thomas M. DEVLIN. Tradução de Yara M. MICHELACCI. 1. ed. São Paulo: Edgard Blucher, 2007. 1186 p., il. ISBN 9788521204060.</w:t>
      </w:r>
    </w:p>
    <w:p w:rsidR="000308CE" w:rsidRPr="00FE7FCE" w:rsidRDefault="000308CE" w:rsidP="000308CE">
      <w:pPr>
        <w:spacing w:after="200" w:line="276" w:lineRule="auto"/>
        <w:ind w:left="-567" w:right="-284"/>
        <w:jc w:val="both"/>
        <w:rPr>
          <w:rFonts w:eastAsia="Calibri"/>
          <w:shd w:val="clear" w:color="auto" w:fill="FFFFFF"/>
          <w:lang w:val="en-US" w:eastAsia="en-US"/>
        </w:rPr>
      </w:pPr>
    </w:p>
    <w:p w:rsidR="000308CE" w:rsidRDefault="000308CE" w:rsidP="000308CE">
      <w:pPr>
        <w:spacing w:after="200" w:line="276" w:lineRule="auto"/>
        <w:ind w:left="-567" w:right="-284"/>
        <w:jc w:val="both"/>
        <w:rPr>
          <w:b/>
          <w:sz w:val="28"/>
          <w:szCs w:val="28"/>
        </w:rPr>
      </w:pPr>
      <w:r w:rsidRPr="00481B25">
        <w:rPr>
          <w:b/>
          <w:sz w:val="28"/>
          <w:szCs w:val="28"/>
        </w:rPr>
        <w:t>BIBLIOGRAFIA COMPLEMENTAR</w:t>
      </w:r>
    </w:p>
    <w:p w:rsidR="000308CE" w:rsidRPr="00FE7FCE" w:rsidRDefault="000308CE" w:rsidP="000308CE">
      <w:pPr>
        <w:spacing w:after="200" w:line="276" w:lineRule="auto"/>
        <w:ind w:left="-567" w:right="-284"/>
        <w:jc w:val="both"/>
        <w:rPr>
          <w:color w:val="000000"/>
          <w:shd w:val="clear" w:color="auto" w:fill="FFFFFF"/>
        </w:rPr>
      </w:pPr>
      <w:r w:rsidRPr="00FE7FCE">
        <w:rPr>
          <w:color w:val="000000"/>
          <w:shd w:val="clear" w:color="auto" w:fill="FFFFFF"/>
        </w:rPr>
        <w:t>MARZZOCO, Anita; TORRES, Bayardo Baptista. </w:t>
      </w:r>
      <w:r w:rsidRPr="00FE7FCE">
        <w:rPr>
          <w:b/>
          <w:bCs/>
          <w:color w:val="000000"/>
          <w:bdr w:val="none" w:sz="0" w:space="0" w:color="auto" w:frame="1"/>
          <w:shd w:val="clear" w:color="auto" w:fill="FFFFFF"/>
        </w:rPr>
        <w:t>Bioquímica básica</w:t>
      </w:r>
      <w:r w:rsidRPr="00FE7FCE">
        <w:rPr>
          <w:color w:val="000000"/>
          <w:shd w:val="clear" w:color="auto" w:fill="FFFFFF"/>
        </w:rPr>
        <w:t>. 3. ed. Rio de Janeiro: Guanabara Koogan, 2007. 386 p., il. ISBN 9788527712842.</w:t>
      </w:r>
    </w:p>
    <w:p w:rsidR="000308CE" w:rsidRPr="00FE7FCE" w:rsidRDefault="000308CE" w:rsidP="000308CE">
      <w:pPr>
        <w:spacing w:after="200" w:line="276" w:lineRule="auto"/>
        <w:ind w:left="-567" w:right="-284"/>
        <w:jc w:val="both"/>
        <w:rPr>
          <w:b/>
        </w:rPr>
      </w:pPr>
      <w:r w:rsidRPr="00FE7FCE">
        <w:rPr>
          <w:color w:val="000000"/>
          <w:shd w:val="clear" w:color="auto" w:fill="FFFFFF"/>
        </w:rPr>
        <w:t>BERG, Jeremy M.; TYMOCZKO, John L.; STRYER, Lubert. </w:t>
      </w:r>
      <w:r w:rsidRPr="00FE7FCE">
        <w:rPr>
          <w:b/>
          <w:bCs/>
          <w:color w:val="000000"/>
          <w:bdr w:val="none" w:sz="0" w:space="0" w:color="auto" w:frame="1"/>
          <w:shd w:val="clear" w:color="auto" w:fill="FFFFFF"/>
        </w:rPr>
        <w:t>Bioquímica</w:t>
      </w:r>
      <w:r w:rsidRPr="00FE7FCE">
        <w:rPr>
          <w:color w:val="000000"/>
          <w:shd w:val="clear" w:color="auto" w:fill="FFFFFF"/>
        </w:rPr>
        <w:t>. 6.ed. Rio de Janeiro: Guanabara Koogan, 2008. 1114 p., il. ISBN 9788527713696.</w:t>
      </w:r>
      <w:r w:rsidRPr="00FE7FCE">
        <w:rPr>
          <w:b/>
        </w:rPr>
        <w:t xml:space="preserve"> </w:t>
      </w:r>
    </w:p>
    <w:p w:rsidR="000308CE" w:rsidRDefault="000308CE" w:rsidP="000308CE">
      <w:pPr>
        <w:spacing w:after="200" w:line="276" w:lineRule="auto"/>
        <w:ind w:left="-567" w:right="-284"/>
        <w:jc w:val="both"/>
        <w:rPr>
          <w:rFonts w:ascii="Segoe UI" w:hAnsi="Segoe UI" w:cs="Segoe UI"/>
          <w:color w:val="000000"/>
          <w:sz w:val="20"/>
          <w:szCs w:val="20"/>
          <w:shd w:val="clear" w:color="auto" w:fill="FFFFFF"/>
        </w:rPr>
      </w:pPr>
    </w:p>
    <w:p w:rsidR="000308CE" w:rsidRPr="00CD519A" w:rsidRDefault="000308CE" w:rsidP="000308CE">
      <w:pPr>
        <w:spacing w:after="200" w:line="276" w:lineRule="auto"/>
        <w:ind w:left="-567" w:right="-284"/>
        <w:jc w:val="both"/>
        <w:rPr>
          <w:b/>
          <w:sz w:val="28"/>
          <w:szCs w:val="28"/>
        </w:rPr>
      </w:pPr>
      <w:r w:rsidRPr="00CD519A">
        <w:rPr>
          <w:b/>
          <w:sz w:val="28"/>
          <w:szCs w:val="28"/>
        </w:rPr>
        <w:t>PERIÓDICOS RECOMENDADOS</w:t>
      </w:r>
    </w:p>
    <w:p w:rsidR="000308CE" w:rsidRDefault="000308CE" w:rsidP="000308CE">
      <w:pPr>
        <w:spacing w:after="200" w:line="276" w:lineRule="auto"/>
        <w:ind w:left="-567" w:right="-284"/>
        <w:jc w:val="both"/>
        <w:rPr>
          <w:bCs/>
        </w:rPr>
      </w:pPr>
      <w:r>
        <w:rPr>
          <w:bCs/>
        </w:rPr>
        <w:t>Revistas científicas em portais como PubMed, ScienceDirect, MedScape, OMIM, entre outros.</w:t>
      </w:r>
    </w:p>
    <w:p w:rsidR="000308CE" w:rsidRPr="00FE7FCE" w:rsidRDefault="000308CE" w:rsidP="000308CE">
      <w:pPr>
        <w:spacing w:after="200" w:line="276" w:lineRule="auto"/>
        <w:ind w:left="-567" w:right="-284"/>
        <w:jc w:val="both"/>
        <w:rPr>
          <w:bCs/>
          <w:iCs/>
          <w:lang w:val="en-US"/>
        </w:rPr>
      </w:pPr>
      <w:hyperlink r:id="rId12" w:history="1">
        <w:r w:rsidRPr="00FE7FCE">
          <w:rPr>
            <w:color w:val="0000FF"/>
            <w:u w:val="single"/>
          </w:rPr>
          <w:t>http://sbbq.iq.usp.br/revista/</w:t>
        </w:r>
      </w:hyperlink>
    </w:p>
    <w:p w:rsidR="000308CE" w:rsidRDefault="000308C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bookmarkStart w:id="1" w:name="_GoBack"/>
      <w:bookmarkEnd w:id="1"/>
    </w:p>
    <w:p w:rsidR="00FA44FE" w:rsidRPr="00FA44FE" w:rsidRDefault="00FA44FE" w:rsidP="00FA44FE">
      <w:pPr>
        <w:pBdr>
          <w:top w:val="single" w:sz="4" w:space="1" w:color="auto"/>
          <w:left w:val="single" w:sz="4" w:space="0" w:color="auto"/>
          <w:bottom w:val="single" w:sz="4" w:space="1" w:color="auto"/>
          <w:right w:val="single" w:sz="4" w:space="0" w:color="auto"/>
        </w:pBdr>
        <w:shd w:val="clear" w:color="auto" w:fill="D9D9D9"/>
        <w:ind w:left="-426" w:right="-284"/>
        <w:rPr>
          <w:b/>
          <w:sz w:val="22"/>
        </w:rPr>
      </w:pPr>
      <w:r w:rsidRPr="00FA44FE">
        <w:rPr>
          <w:b/>
          <w:sz w:val="28"/>
          <w:szCs w:val="32"/>
        </w:rPr>
        <w:t xml:space="preserve">DISCIPLINA: 2124 – PATOLOGIA GERAL E CLÍNICA – 3º ANO </w:t>
      </w:r>
    </w:p>
    <w:p w:rsidR="00FA44FE" w:rsidRPr="00234F10" w:rsidRDefault="00FA44FE" w:rsidP="00FA44FE">
      <w:pPr>
        <w:shd w:val="clear" w:color="auto" w:fill="FFFFFF"/>
        <w:ind w:left="-426" w:right="-284"/>
        <w:rPr>
          <w:b/>
          <w:color w:val="FF0000"/>
          <w:sz w:val="28"/>
          <w:szCs w:val="28"/>
          <w:u w:val="single"/>
        </w:rPr>
      </w:pPr>
    </w:p>
    <w:p w:rsidR="00FA44FE" w:rsidRPr="0051026D" w:rsidRDefault="00FA44FE" w:rsidP="00FA44FE">
      <w:pPr>
        <w:pBdr>
          <w:top w:val="single" w:sz="4" w:space="1" w:color="auto"/>
          <w:left w:val="single" w:sz="4" w:space="4" w:color="auto"/>
          <w:bottom w:val="single" w:sz="4" w:space="1" w:color="auto"/>
          <w:right w:val="single" w:sz="4" w:space="0" w:color="auto"/>
        </w:pBdr>
        <w:shd w:val="clear" w:color="auto" w:fill="D9D9D9"/>
        <w:ind w:left="-426" w:right="-284"/>
        <w:rPr>
          <w:b/>
        </w:rPr>
      </w:pPr>
      <w:r w:rsidRPr="0051026D">
        <w:rPr>
          <w:b/>
        </w:rPr>
        <w:t xml:space="preserve">Carga Horária: Teórica: </w:t>
      </w:r>
      <w:r>
        <w:rPr>
          <w:b/>
        </w:rPr>
        <w:t>02</w:t>
      </w:r>
      <w:r w:rsidRPr="0051026D">
        <w:rPr>
          <w:b/>
        </w:rPr>
        <w:t xml:space="preserve">h/a   -   Prática: </w:t>
      </w:r>
      <w:r>
        <w:rPr>
          <w:b/>
        </w:rPr>
        <w:t>03</w:t>
      </w:r>
      <w:r w:rsidRPr="0051026D">
        <w:rPr>
          <w:b/>
        </w:rPr>
        <w:t xml:space="preserve">h/a   -   </w:t>
      </w:r>
      <w:r>
        <w:rPr>
          <w:b/>
        </w:rPr>
        <w:t>Anual</w:t>
      </w:r>
      <w:r w:rsidRPr="0051026D">
        <w:rPr>
          <w:b/>
        </w:rPr>
        <w:t xml:space="preserve">: </w:t>
      </w:r>
      <w:r>
        <w:rPr>
          <w:b/>
        </w:rPr>
        <w:t>180</w:t>
      </w:r>
      <w:r w:rsidRPr="0051026D">
        <w:rPr>
          <w:b/>
        </w:rPr>
        <w:t xml:space="preserve">h/a </w:t>
      </w:r>
    </w:p>
    <w:p w:rsidR="00FA44FE" w:rsidRDefault="00FA44FE" w:rsidP="00FA44FE">
      <w:pPr>
        <w:shd w:val="clear" w:color="auto" w:fill="FFFFFF"/>
        <w:ind w:left="-426" w:right="-284"/>
        <w:rPr>
          <w:b/>
          <w:u w:val="single"/>
        </w:rPr>
      </w:pPr>
    </w:p>
    <w:p w:rsidR="00FA44FE" w:rsidRPr="00936E8A" w:rsidRDefault="00FA44FE" w:rsidP="00FA44FE">
      <w:pPr>
        <w:shd w:val="clear" w:color="auto" w:fill="FFFFFF"/>
        <w:spacing w:after="200" w:line="276" w:lineRule="auto"/>
        <w:ind w:left="-567" w:right="-284"/>
        <w:jc w:val="both"/>
        <w:rPr>
          <w:b/>
          <w:sz w:val="28"/>
          <w:szCs w:val="28"/>
        </w:rPr>
      </w:pPr>
      <w:r w:rsidRPr="00936E8A">
        <w:rPr>
          <w:b/>
          <w:sz w:val="28"/>
          <w:szCs w:val="28"/>
        </w:rPr>
        <w:t>OBJETIVOS</w:t>
      </w:r>
    </w:p>
    <w:p w:rsidR="00FA44FE" w:rsidRPr="00367BC5" w:rsidRDefault="00FA44FE" w:rsidP="00FA44FE">
      <w:pPr>
        <w:widowControl w:val="0"/>
        <w:spacing w:after="200" w:line="276" w:lineRule="auto"/>
        <w:ind w:left="-567" w:right="-284"/>
        <w:jc w:val="both"/>
        <w:rPr>
          <w:color w:val="000000"/>
          <w:u w:color="000000"/>
          <w:lang w:val="pt-PT"/>
        </w:rPr>
      </w:pPr>
      <w:r w:rsidRPr="00367BC5">
        <w:rPr>
          <w:color w:val="000000"/>
          <w:u w:color="000000"/>
          <w:lang w:val="pt-PT"/>
        </w:rPr>
        <w:t>Propiciar um curso que permita conhecer as lesões básicas das células, tecidos e órgãos (alterações morfológicas) frente a estímulos fisiológicos e patológicos (etiologia), compreender os seus mecanismos (patogênese) e as alterações funcionais decorrentes  (fisiopatologia), que são o fundamento de todas as doenças.</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Discutir as principais ferramentas utilizadas na prevenção e diagnóstico das neoplasias (morfologia e técnicas moleculares).</w:t>
      </w:r>
    </w:p>
    <w:p w:rsidR="00FA44FE" w:rsidRPr="00367BC5" w:rsidRDefault="00FA44FE" w:rsidP="00FA44FE">
      <w:pPr>
        <w:widowControl w:val="0"/>
        <w:spacing w:after="200" w:line="276" w:lineRule="auto"/>
        <w:ind w:left="-567" w:right="-284"/>
        <w:jc w:val="both"/>
        <w:rPr>
          <w:color w:val="000000"/>
          <w:u w:color="000000"/>
          <w:lang w:val="pt-PT"/>
        </w:rPr>
      </w:pPr>
      <w:r w:rsidRPr="00367BC5">
        <w:rPr>
          <w:color w:val="000000"/>
          <w:u w:color="000000"/>
          <w:lang w:val="pt-PT"/>
        </w:rPr>
        <w:t>Os alunos deverão estar aptos a reconhecer os padrões morfológicos (anatomia patológica) dos processos patológicos.</w:t>
      </w:r>
    </w:p>
    <w:p w:rsidR="00FA44FE" w:rsidRPr="00367BC5" w:rsidRDefault="00FA44FE" w:rsidP="00FA44FE">
      <w:pPr>
        <w:widowControl w:val="0"/>
        <w:spacing w:after="200" w:line="276" w:lineRule="auto"/>
        <w:ind w:left="-567" w:right="-284"/>
        <w:jc w:val="both"/>
        <w:rPr>
          <w:b/>
          <w:bCs/>
          <w:i/>
          <w:iCs/>
          <w:color w:val="000000"/>
          <w:u w:color="000000"/>
          <w:lang w:val="pt-PT"/>
        </w:rPr>
      </w:pPr>
      <w:r w:rsidRPr="00367BC5">
        <w:rPr>
          <w:color w:val="000000"/>
          <w:u w:color="000000"/>
          <w:lang w:val="pt-PT"/>
        </w:rPr>
        <w:t>Propiciar conhecimento teórico e prático visando o desempenho da função de macroscopista.</w:t>
      </w:r>
    </w:p>
    <w:p w:rsidR="00FA44FE" w:rsidRPr="00367BC5" w:rsidRDefault="00FA44FE" w:rsidP="00FA44FE">
      <w:pPr>
        <w:spacing w:after="200" w:line="276" w:lineRule="auto"/>
        <w:ind w:left="-567" w:right="-284"/>
        <w:jc w:val="both"/>
      </w:pPr>
      <w:r w:rsidRPr="00367BC5">
        <w:rPr>
          <w:color w:val="000000"/>
          <w:spacing w:val="7"/>
          <w:u w:color="000000"/>
          <w:lang w:val="pt-PT"/>
        </w:rPr>
        <w:t>Iniciar o aluno nas atividades envolvidas no exercício da citopatologia.</w:t>
      </w:r>
    </w:p>
    <w:p w:rsidR="00FA44FE" w:rsidRPr="004B6406" w:rsidRDefault="00FA44FE" w:rsidP="00FA44FE">
      <w:pPr>
        <w:spacing w:after="200" w:line="276" w:lineRule="auto"/>
        <w:ind w:left="-567" w:right="-284"/>
        <w:jc w:val="both"/>
        <w:rPr>
          <w:b/>
        </w:rPr>
      </w:pPr>
    </w:p>
    <w:p w:rsidR="00FA44FE" w:rsidRDefault="00FA44FE" w:rsidP="00FA44FE">
      <w:pPr>
        <w:spacing w:after="200" w:line="276" w:lineRule="auto"/>
        <w:ind w:left="-567" w:right="-284"/>
        <w:jc w:val="both"/>
        <w:rPr>
          <w:b/>
          <w:sz w:val="28"/>
          <w:szCs w:val="28"/>
        </w:rPr>
      </w:pPr>
      <w:r w:rsidRPr="00936E8A">
        <w:rPr>
          <w:b/>
          <w:sz w:val="28"/>
          <w:szCs w:val="28"/>
        </w:rPr>
        <w:t>EMENTA</w:t>
      </w:r>
    </w:p>
    <w:p w:rsidR="00FA44FE" w:rsidRPr="00367BC5" w:rsidRDefault="00FA44FE" w:rsidP="00FA44FE">
      <w:pPr>
        <w:spacing w:after="200" w:line="276" w:lineRule="auto"/>
        <w:ind w:left="-567" w:right="-284"/>
        <w:jc w:val="both"/>
      </w:pPr>
      <w:r w:rsidRPr="00367BC5">
        <w:rPr>
          <w:color w:val="000000"/>
          <w:u w:color="000000"/>
          <w:lang w:val="pt-PT"/>
        </w:rPr>
        <w:t>Introdução a Patologia; Processo adaptativo, lesões celulares reversíveis e irreversíveis; Distúrbios hídricos e hemodinâmicos; Inflamação e reparo das lesões; Neoplasias, oncogênese. P</w:t>
      </w:r>
      <w:r w:rsidRPr="00367BC5">
        <w:rPr>
          <w:color w:val="000000"/>
          <w:spacing w:val="7"/>
          <w:u w:color="000000"/>
          <w:lang w:val="pt-PT"/>
        </w:rPr>
        <w:t>rincipais técnicas morfológicas e moleculares utilizadas no diagnóstico citopatológico.</w:t>
      </w:r>
    </w:p>
    <w:p w:rsidR="00FA44FE" w:rsidRPr="00B9677E" w:rsidRDefault="00FA44FE" w:rsidP="00FA44FE">
      <w:pPr>
        <w:spacing w:after="200" w:line="276" w:lineRule="auto"/>
        <w:ind w:left="-567" w:right="-284"/>
        <w:jc w:val="both"/>
        <w:rPr>
          <w:bCs/>
        </w:rPr>
      </w:pPr>
    </w:p>
    <w:p w:rsidR="00FA44FE" w:rsidRPr="00367BC5" w:rsidRDefault="00FA44FE" w:rsidP="00FA44FE">
      <w:pPr>
        <w:spacing w:after="200" w:line="276" w:lineRule="auto"/>
        <w:ind w:left="-567" w:right="-284"/>
        <w:jc w:val="both"/>
        <w:rPr>
          <w:b/>
          <w:sz w:val="28"/>
          <w:szCs w:val="28"/>
        </w:rPr>
      </w:pPr>
      <w:r w:rsidRPr="00936E8A">
        <w:rPr>
          <w:b/>
          <w:sz w:val="28"/>
          <w:szCs w:val="28"/>
        </w:rPr>
        <w:t>CONTEÚDO</w:t>
      </w:r>
      <w:r>
        <w:rPr>
          <w:b/>
          <w:sz w:val="28"/>
          <w:szCs w:val="28"/>
        </w:rPr>
        <w:t>S</w:t>
      </w:r>
      <w:r w:rsidRPr="00936E8A">
        <w:rPr>
          <w:b/>
          <w:sz w:val="28"/>
          <w:szCs w:val="28"/>
        </w:rPr>
        <w:t xml:space="preserve"> PROGRAMÁTICO</w:t>
      </w:r>
      <w:r>
        <w:rPr>
          <w:b/>
          <w:sz w:val="28"/>
          <w:szCs w:val="28"/>
        </w:rPr>
        <w:t>S</w:t>
      </w:r>
    </w:p>
    <w:p w:rsidR="00FA44FE" w:rsidRPr="00367BC5" w:rsidRDefault="00FA44FE" w:rsidP="00FA44FE">
      <w:pPr>
        <w:widowControl w:val="0"/>
        <w:tabs>
          <w:tab w:val="left" w:pos="487"/>
        </w:tabs>
        <w:spacing w:after="200" w:line="276" w:lineRule="auto"/>
        <w:ind w:left="-567" w:right="-284"/>
        <w:jc w:val="both"/>
        <w:rPr>
          <w:b/>
          <w:bCs/>
          <w:color w:val="000000"/>
          <w:u w:color="000000"/>
          <w:lang w:val="pt-PT" w:eastAsia="en-US"/>
        </w:rPr>
      </w:pPr>
      <w:r w:rsidRPr="00367BC5">
        <w:rPr>
          <w:b/>
          <w:bCs/>
          <w:color w:val="000000"/>
          <w:u w:color="000000"/>
          <w:lang w:val="pt-PT" w:eastAsia="en-US"/>
        </w:rPr>
        <w:t>1.</w:t>
      </w:r>
      <w:r w:rsidRPr="00367BC5">
        <w:rPr>
          <w:b/>
          <w:bCs/>
          <w:color w:val="000000"/>
          <w:u w:color="000000"/>
          <w:lang w:val="pt-PT" w:eastAsia="en-US"/>
        </w:rPr>
        <w:tab/>
        <w:t>Introdução ao estudo da patologia</w:t>
      </w:r>
    </w:p>
    <w:p w:rsidR="00FA44FE" w:rsidRPr="00367BC5" w:rsidRDefault="00FA44FE" w:rsidP="00FA44FE">
      <w:pPr>
        <w:widowControl w:val="0"/>
        <w:tabs>
          <w:tab w:val="left" w:pos="771"/>
        </w:tabs>
        <w:spacing w:after="200" w:line="276" w:lineRule="auto"/>
        <w:ind w:left="-567" w:right="-284"/>
        <w:jc w:val="both"/>
        <w:rPr>
          <w:color w:val="000000"/>
          <w:u w:color="000000"/>
          <w:lang w:val="pt-PT" w:eastAsia="en-US"/>
        </w:rPr>
      </w:pPr>
      <w:r w:rsidRPr="00367BC5">
        <w:rPr>
          <w:color w:val="000000"/>
          <w:u w:color="000000"/>
          <w:lang w:val="pt-PT" w:eastAsia="en-US"/>
        </w:rPr>
        <w:t>1.1 Histórico e conceitos</w:t>
      </w:r>
    </w:p>
    <w:p w:rsidR="00FA44FE" w:rsidRPr="00367BC5" w:rsidRDefault="00FA44FE" w:rsidP="00FA44FE">
      <w:pPr>
        <w:widowControl w:val="0"/>
        <w:tabs>
          <w:tab w:val="left" w:pos="346"/>
        </w:tabs>
        <w:spacing w:after="200" w:line="276" w:lineRule="auto"/>
        <w:ind w:left="-567" w:right="-284"/>
        <w:jc w:val="both"/>
        <w:rPr>
          <w:b/>
          <w:bCs/>
          <w:color w:val="000000"/>
          <w:u w:color="000000"/>
          <w:lang w:val="pt-PT" w:eastAsia="en-US"/>
        </w:rPr>
      </w:pPr>
      <w:r w:rsidRPr="00367BC5">
        <w:rPr>
          <w:b/>
          <w:bCs/>
          <w:color w:val="000000"/>
          <w:u w:color="000000"/>
          <w:lang w:val="pt-PT" w:eastAsia="en-US"/>
        </w:rPr>
        <w:t>2.</w:t>
      </w:r>
      <w:r w:rsidRPr="00367BC5">
        <w:rPr>
          <w:b/>
          <w:bCs/>
          <w:color w:val="000000"/>
          <w:u w:color="000000"/>
          <w:lang w:val="pt-PT" w:eastAsia="en-US"/>
        </w:rPr>
        <w:tab/>
        <w:t>Lesão e morte celular</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2.1 Causas de lesão celular</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2.2 Mecanismos bioquímicos gerais</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2.3 Morfologia das lesões celulares reversível e irreversível</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2.4 Apoptose</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 xml:space="preserve">2.5 Respostas subcelulares à lesão celular </w:t>
      </w:r>
    </w:p>
    <w:p w:rsidR="00FA44FE" w:rsidRPr="00367BC5" w:rsidRDefault="00FA44FE" w:rsidP="00FA44FE">
      <w:pPr>
        <w:widowControl w:val="0"/>
        <w:tabs>
          <w:tab w:val="left" w:pos="487"/>
        </w:tabs>
        <w:spacing w:after="200" w:line="276" w:lineRule="auto"/>
        <w:ind w:left="-567" w:right="-284"/>
        <w:jc w:val="both"/>
        <w:rPr>
          <w:b/>
          <w:bCs/>
          <w:color w:val="000000"/>
          <w:u w:color="000000"/>
          <w:lang w:val="pt-PT" w:eastAsia="en-US"/>
        </w:rPr>
      </w:pPr>
      <w:r w:rsidRPr="00367BC5">
        <w:rPr>
          <w:b/>
          <w:bCs/>
          <w:color w:val="000000"/>
          <w:u w:color="000000"/>
          <w:lang w:val="pt-PT" w:eastAsia="en-US"/>
        </w:rPr>
        <w:t>3.</w:t>
      </w:r>
      <w:r w:rsidRPr="00367BC5">
        <w:rPr>
          <w:b/>
          <w:bCs/>
          <w:color w:val="000000"/>
          <w:u w:color="000000"/>
          <w:lang w:val="pt-PT" w:eastAsia="en-US"/>
        </w:rPr>
        <w:tab/>
        <w:t>Alterações do crescimento e diferenciação celular. Envelhecimento.</w:t>
      </w:r>
    </w:p>
    <w:p w:rsidR="00FA44FE" w:rsidRPr="00367BC5" w:rsidRDefault="00FA44FE" w:rsidP="00FA44FE">
      <w:pPr>
        <w:widowControl w:val="0"/>
        <w:tabs>
          <w:tab w:val="left" w:pos="771"/>
        </w:tabs>
        <w:spacing w:after="200" w:line="276" w:lineRule="auto"/>
        <w:ind w:left="-567" w:right="-284"/>
        <w:jc w:val="both"/>
        <w:rPr>
          <w:color w:val="000000"/>
          <w:u w:color="000000"/>
          <w:lang w:val="pt-PT" w:eastAsia="en-US"/>
        </w:rPr>
      </w:pPr>
      <w:r w:rsidRPr="00367BC5">
        <w:rPr>
          <w:color w:val="000000"/>
          <w:u w:color="000000"/>
          <w:lang w:val="pt-PT" w:eastAsia="en-US"/>
        </w:rPr>
        <w:t>3.1 Agenesia; Aplasia; Hipoplasia.</w:t>
      </w:r>
    </w:p>
    <w:p w:rsidR="00FA44FE" w:rsidRPr="00367BC5" w:rsidRDefault="00FA44FE" w:rsidP="00FA44FE">
      <w:pPr>
        <w:widowControl w:val="0"/>
        <w:tabs>
          <w:tab w:val="left" w:pos="771"/>
        </w:tabs>
        <w:spacing w:after="200" w:line="276" w:lineRule="auto"/>
        <w:ind w:left="-567" w:right="-284"/>
        <w:jc w:val="both"/>
        <w:rPr>
          <w:color w:val="000000"/>
          <w:u w:color="000000"/>
          <w:lang w:val="pt-PT" w:eastAsia="en-US"/>
        </w:rPr>
      </w:pPr>
      <w:r w:rsidRPr="00367BC5">
        <w:rPr>
          <w:color w:val="000000"/>
          <w:u w:color="000000"/>
          <w:lang w:val="pt-PT" w:eastAsia="en-US"/>
        </w:rPr>
        <w:t>3.2 Atrofia; Hipertrofia; Hiperplasia.</w:t>
      </w:r>
    </w:p>
    <w:p w:rsidR="00FA44FE" w:rsidRPr="00367BC5" w:rsidRDefault="00FA44FE" w:rsidP="00FA44FE">
      <w:pPr>
        <w:widowControl w:val="0"/>
        <w:tabs>
          <w:tab w:val="left" w:pos="771"/>
        </w:tabs>
        <w:spacing w:after="200" w:line="276" w:lineRule="auto"/>
        <w:ind w:left="-567" w:right="-284"/>
        <w:jc w:val="both"/>
        <w:rPr>
          <w:color w:val="000000"/>
          <w:u w:color="000000"/>
          <w:lang w:val="pt-PT" w:eastAsia="en-US"/>
        </w:rPr>
      </w:pPr>
      <w:r w:rsidRPr="00367BC5">
        <w:rPr>
          <w:color w:val="000000"/>
          <w:u w:color="000000"/>
          <w:lang w:val="pt-PT" w:eastAsia="en-US"/>
        </w:rPr>
        <w:t>3.3 Metaplasia; Displasia; Anaplasia.</w:t>
      </w:r>
    </w:p>
    <w:p w:rsidR="00FA44FE" w:rsidRPr="00367BC5" w:rsidRDefault="00FA44FE" w:rsidP="00FA44FE">
      <w:pPr>
        <w:widowControl w:val="0"/>
        <w:tabs>
          <w:tab w:val="left" w:pos="771"/>
        </w:tabs>
        <w:spacing w:after="200" w:line="276" w:lineRule="auto"/>
        <w:ind w:left="-567" w:right="-284"/>
        <w:jc w:val="both"/>
        <w:rPr>
          <w:color w:val="000000"/>
          <w:u w:color="000000"/>
          <w:lang w:val="pt-PT" w:eastAsia="en-US"/>
        </w:rPr>
      </w:pPr>
      <w:r w:rsidRPr="00367BC5">
        <w:rPr>
          <w:color w:val="000000"/>
          <w:u w:color="000000"/>
          <w:lang w:val="pt-PT" w:eastAsia="en-US"/>
        </w:rPr>
        <w:t>3.4 Evolução do processo de envelhecimento</w:t>
      </w:r>
    </w:p>
    <w:p w:rsidR="00FA44FE" w:rsidRPr="00367BC5" w:rsidRDefault="00FA44FE" w:rsidP="00FA44FE">
      <w:pPr>
        <w:widowControl w:val="0"/>
        <w:tabs>
          <w:tab w:val="left" w:pos="487"/>
        </w:tabs>
        <w:spacing w:after="200" w:line="276" w:lineRule="auto"/>
        <w:ind w:left="-567" w:right="-284"/>
        <w:jc w:val="both"/>
        <w:rPr>
          <w:b/>
          <w:bCs/>
          <w:color w:val="000000"/>
          <w:u w:color="000000"/>
          <w:lang w:val="pt-PT" w:eastAsia="en-US"/>
        </w:rPr>
      </w:pPr>
      <w:r w:rsidRPr="00367BC5">
        <w:rPr>
          <w:b/>
          <w:bCs/>
          <w:color w:val="000000"/>
          <w:u w:color="000000"/>
          <w:lang w:val="pt-PT" w:eastAsia="en-US"/>
        </w:rPr>
        <w:t>4.</w:t>
      </w:r>
      <w:r w:rsidRPr="00367BC5">
        <w:rPr>
          <w:b/>
          <w:bCs/>
          <w:color w:val="000000"/>
          <w:u w:color="000000"/>
          <w:lang w:val="pt-PT" w:eastAsia="en-US"/>
        </w:rPr>
        <w:tab/>
        <w:t xml:space="preserve">Distúrbios hídricos e hemodinâmicos </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4.1 Hiperemia e congestão</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 xml:space="preserve">4.2 Edema </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4.3 Hemorragia</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4.4 Trombose</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4.5 Embolia</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4.6 Infarto</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4.7 Choque</w:t>
      </w:r>
    </w:p>
    <w:p w:rsidR="00FA44FE" w:rsidRPr="00367BC5" w:rsidRDefault="00FA44FE" w:rsidP="00FA44FE">
      <w:pPr>
        <w:widowControl w:val="0"/>
        <w:tabs>
          <w:tab w:val="left" w:pos="487"/>
        </w:tabs>
        <w:spacing w:after="200" w:line="276" w:lineRule="auto"/>
        <w:ind w:left="-567" w:right="-284"/>
        <w:jc w:val="both"/>
        <w:rPr>
          <w:color w:val="000000"/>
          <w:u w:color="000000"/>
          <w:lang w:val="pt-PT" w:eastAsia="en-US"/>
        </w:rPr>
      </w:pPr>
      <w:r w:rsidRPr="00367BC5">
        <w:rPr>
          <w:color w:val="000000"/>
          <w:u w:color="000000"/>
          <w:lang w:val="pt-PT" w:eastAsia="en-US"/>
        </w:rPr>
        <w:t>5. Inflamação</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5.3 Eventos celulares</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5.4 Mediadores químicos</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5.5 Padrões morfológicos</w:t>
      </w:r>
    </w:p>
    <w:p w:rsidR="00FA44FE" w:rsidRPr="00367BC5" w:rsidRDefault="00FA44FE" w:rsidP="00FA44FE">
      <w:pPr>
        <w:widowControl w:val="0"/>
        <w:tabs>
          <w:tab w:val="left" w:pos="629"/>
        </w:tabs>
        <w:spacing w:after="200" w:line="276" w:lineRule="auto"/>
        <w:ind w:left="-567" w:right="-284"/>
        <w:jc w:val="both"/>
        <w:rPr>
          <w:color w:val="000000"/>
          <w:u w:color="000000"/>
          <w:lang w:val="pt-PT" w:eastAsia="en-US"/>
        </w:rPr>
      </w:pPr>
      <w:r w:rsidRPr="00367BC5">
        <w:rPr>
          <w:color w:val="000000"/>
          <w:u w:color="000000"/>
          <w:lang w:val="pt-PT" w:eastAsia="en-US"/>
        </w:rPr>
        <w:t>5.6 Fatores que modificam a resposta inflamatória</w:t>
      </w:r>
    </w:p>
    <w:p w:rsidR="00FA44FE" w:rsidRPr="00367BC5" w:rsidRDefault="00FA44FE" w:rsidP="00FA44FE">
      <w:pPr>
        <w:widowControl w:val="0"/>
        <w:spacing w:after="200" w:line="276" w:lineRule="auto"/>
        <w:ind w:left="-567" w:right="-284"/>
        <w:jc w:val="both"/>
        <w:rPr>
          <w:b/>
          <w:bCs/>
          <w:color w:val="000000"/>
          <w:spacing w:val="7"/>
          <w:u w:color="000000"/>
          <w:lang w:val="pt-PT"/>
        </w:rPr>
      </w:pPr>
      <w:r w:rsidRPr="00367BC5">
        <w:rPr>
          <w:b/>
          <w:bCs/>
          <w:color w:val="000000"/>
          <w:spacing w:val="7"/>
          <w:u w:color="000000"/>
          <w:lang w:val="pt-PT"/>
        </w:rPr>
        <w:t>6.</w:t>
      </w:r>
      <w:r w:rsidRPr="00367BC5">
        <w:rPr>
          <w:b/>
          <w:bCs/>
          <w:color w:val="000000"/>
          <w:spacing w:val="7"/>
          <w:u w:color="000000"/>
          <w:lang w:val="pt-PT"/>
        </w:rPr>
        <w:tab/>
        <w:t>Reparo dos tecidos</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6.1 Regeneração</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6.2 Fibrose</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6.3 Cicatrização de feridas</w:t>
      </w:r>
    </w:p>
    <w:p w:rsidR="00FA44FE" w:rsidRPr="00367BC5" w:rsidRDefault="00FA44FE" w:rsidP="00FA44FE">
      <w:pPr>
        <w:widowControl w:val="0"/>
        <w:tabs>
          <w:tab w:val="left" w:pos="487"/>
        </w:tabs>
        <w:spacing w:after="200" w:line="276" w:lineRule="auto"/>
        <w:ind w:left="-567" w:right="-284"/>
        <w:jc w:val="both"/>
        <w:rPr>
          <w:b/>
          <w:bCs/>
          <w:color w:val="000000"/>
          <w:spacing w:val="7"/>
          <w:u w:color="000000"/>
          <w:lang w:val="pt-PT"/>
        </w:rPr>
      </w:pPr>
      <w:r w:rsidRPr="00367BC5">
        <w:rPr>
          <w:b/>
          <w:bCs/>
          <w:color w:val="000000"/>
          <w:spacing w:val="7"/>
          <w:u w:color="000000"/>
          <w:lang w:val="pt-PT"/>
        </w:rPr>
        <w:t>7.</w:t>
      </w:r>
      <w:r w:rsidRPr="00367BC5">
        <w:rPr>
          <w:b/>
          <w:bCs/>
          <w:color w:val="000000"/>
          <w:spacing w:val="7"/>
          <w:u w:color="000000"/>
          <w:lang w:val="pt-PT"/>
        </w:rPr>
        <w:tab/>
        <w:t xml:space="preserve"> Neoplasias </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7.1 Conceitos</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7.2 Nomenclatura e classificação</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7.3 Características das neoplasias benignas e malignas</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7.4 Epidemiologia</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7.5 Bases moleculares do câncer</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7.6 Biologia do crescimento tumoral</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7.7 Agentes carcinógenos</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7.8 Diagnóstico laboratorial do câncer</w:t>
      </w:r>
    </w:p>
    <w:p w:rsidR="00FA44FE" w:rsidRPr="00367BC5" w:rsidRDefault="00FA44FE" w:rsidP="00FA44FE">
      <w:pPr>
        <w:widowControl w:val="0"/>
        <w:tabs>
          <w:tab w:val="left" w:pos="487"/>
        </w:tabs>
        <w:spacing w:after="200" w:line="276" w:lineRule="auto"/>
        <w:ind w:left="-567" w:right="-284"/>
        <w:jc w:val="both"/>
        <w:rPr>
          <w:b/>
          <w:bCs/>
          <w:color w:val="000000"/>
          <w:spacing w:val="7"/>
          <w:u w:color="000000"/>
          <w:lang w:val="pt-PT"/>
        </w:rPr>
      </w:pPr>
      <w:r w:rsidRPr="00367BC5">
        <w:rPr>
          <w:b/>
          <w:bCs/>
          <w:color w:val="000000"/>
          <w:spacing w:val="7"/>
          <w:u w:color="000000"/>
          <w:lang w:val="pt-PT"/>
        </w:rPr>
        <w:t>8. Colpocitologia</w:t>
      </w:r>
    </w:p>
    <w:p w:rsidR="00FA44FE" w:rsidRPr="00367BC5" w:rsidRDefault="00FA44FE" w:rsidP="00FA44FE">
      <w:pPr>
        <w:widowControl w:val="0"/>
        <w:tabs>
          <w:tab w:val="left" w:pos="771"/>
        </w:tabs>
        <w:spacing w:after="200" w:line="276" w:lineRule="auto"/>
        <w:ind w:left="-567" w:right="-284"/>
        <w:jc w:val="both"/>
        <w:rPr>
          <w:color w:val="000000"/>
          <w:spacing w:val="7"/>
          <w:u w:color="000000"/>
          <w:lang w:val="pt-PT"/>
        </w:rPr>
      </w:pPr>
      <w:r w:rsidRPr="00367BC5">
        <w:rPr>
          <w:color w:val="000000"/>
          <w:spacing w:val="7"/>
          <w:u w:color="000000"/>
          <w:lang w:val="pt-PT"/>
        </w:rPr>
        <w:t>8.1 Condições normais, variações hormonais, alterações benignas reativas ou reparativas</w:t>
      </w:r>
    </w:p>
    <w:p w:rsidR="00FA44FE" w:rsidRPr="00367BC5" w:rsidRDefault="00FA44FE" w:rsidP="00FA44FE">
      <w:pPr>
        <w:widowControl w:val="0"/>
        <w:tabs>
          <w:tab w:val="left" w:pos="1054"/>
        </w:tabs>
        <w:spacing w:after="200" w:line="276" w:lineRule="auto"/>
        <w:ind w:left="-567" w:right="-284"/>
        <w:jc w:val="both"/>
        <w:rPr>
          <w:color w:val="000000"/>
          <w:spacing w:val="7"/>
          <w:u w:color="000000"/>
          <w:lang w:val="pt-PT"/>
        </w:rPr>
      </w:pPr>
      <w:r w:rsidRPr="00367BC5">
        <w:rPr>
          <w:color w:val="000000"/>
          <w:spacing w:val="7"/>
          <w:u w:color="000000"/>
          <w:lang w:val="pt-PT"/>
        </w:rPr>
        <w:t>8.2 Biologia da infecção cervical por Papilomavírus Humano (HPV) e mecanismos moleculares envolvidos no processo neoplásico</w:t>
      </w:r>
    </w:p>
    <w:p w:rsidR="00FA44FE" w:rsidRPr="00367BC5" w:rsidRDefault="00FA44FE" w:rsidP="00FA44FE">
      <w:pPr>
        <w:widowControl w:val="0"/>
        <w:spacing w:after="200" w:line="276" w:lineRule="auto"/>
        <w:ind w:left="-567" w:right="-284"/>
        <w:jc w:val="both"/>
        <w:rPr>
          <w:b/>
          <w:bCs/>
          <w:i/>
          <w:iCs/>
          <w:color w:val="000000"/>
          <w:spacing w:val="7"/>
          <w:u w:color="000000"/>
          <w:lang w:val="pt-PT"/>
        </w:rPr>
      </w:pPr>
      <w:r w:rsidRPr="00367BC5">
        <w:rPr>
          <w:color w:val="000000"/>
          <w:spacing w:val="7"/>
          <w:u w:color="000000"/>
          <w:lang w:val="pt-PT"/>
        </w:rPr>
        <w:t>8.3 Ferramentas para rastreamento, diagnóstico e tratamento das neoplasias cervicais</w:t>
      </w:r>
    </w:p>
    <w:p w:rsidR="00FA44FE" w:rsidRPr="00367BC5" w:rsidRDefault="00FA44FE" w:rsidP="00FA44FE">
      <w:pPr>
        <w:widowControl w:val="0"/>
        <w:spacing w:after="200" w:line="276" w:lineRule="auto"/>
        <w:ind w:left="-567" w:right="-284"/>
        <w:jc w:val="both"/>
        <w:rPr>
          <w:b/>
          <w:color w:val="000000"/>
          <w:spacing w:val="7"/>
          <w:u w:color="000000"/>
          <w:lang w:val="pt-PT"/>
        </w:rPr>
      </w:pPr>
      <w:r w:rsidRPr="00367BC5">
        <w:rPr>
          <w:b/>
          <w:iCs/>
          <w:color w:val="000000"/>
          <w:spacing w:val="7"/>
          <w:u w:color="000000"/>
          <w:lang w:val="pt-PT"/>
        </w:rPr>
        <w:t>9</w:t>
      </w:r>
      <w:r w:rsidRPr="00367BC5">
        <w:rPr>
          <w:b/>
          <w:color w:val="000000"/>
          <w:spacing w:val="7"/>
          <w:u w:color="000000"/>
          <w:lang w:val="pt-PT"/>
        </w:rPr>
        <w:t>. Citopatologia Geral</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9.1 Citopatologia da Mama</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9.2 Citologia Pulmonar</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9.3 Citologia Oncótica da Urina</w:t>
      </w:r>
    </w:p>
    <w:p w:rsidR="00FA44FE" w:rsidRPr="00367BC5" w:rsidRDefault="00FA44FE" w:rsidP="00FA44FE">
      <w:pPr>
        <w:widowControl w:val="0"/>
        <w:spacing w:after="200" w:line="276" w:lineRule="auto"/>
        <w:ind w:left="-567" w:right="-284"/>
        <w:jc w:val="both"/>
        <w:rPr>
          <w:color w:val="000000"/>
          <w:spacing w:val="7"/>
          <w:u w:color="000000"/>
          <w:lang w:val="pt-PT"/>
        </w:rPr>
      </w:pPr>
      <w:r w:rsidRPr="00367BC5">
        <w:rPr>
          <w:color w:val="000000"/>
          <w:spacing w:val="7"/>
          <w:u w:color="000000"/>
          <w:lang w:val="pt-PT"/>
        </w:rPr>
        <w:t>9.4 Citologia dos Derrames Cavitários</w:t>
      </w:r>
    </w:p>
    <w:p w:rsidR="00FA44FE" w:rsidRDefault="00FA44FE" w:rsidP="00FA44FE">
      <w:pPr>
        <w:spacing w:after="200" w:line="276" w:lineRule="auto"/>
        <w:ind w:left="-567" w:right="-284"/>
        <w:jc w:val="both"/>
      </w:pPr>
      <w:r w:rsidRPr="00367BC5">
        <w:rPr>
          <w:color w:val="000000"/>
          <w:spacing w:val="7"/>
          <w:u w:color="000000"/>
          <w:lang w:val="pt-PT"/>
        </w:rPr>
        <w:t>9.5 Análise do sêmen (espermograma)</w:t>
      </w:r>
    </w:p>
    <w:p w:rsidR="00FA44FE" w:rsidRPr="00F93575" w:rsidRDefault="00FA44FE" w:rsidP="00FA44FE">
      <w:pPr>
        <w:spacing w:after="200" w:line="276" w:lineRule="auto"/>
        <w:ind w:left="-567" w:right="-284"/>
        <w:jc w:val="both"/>
        <w:rPr>
          <w:b/>
          <w:sz w:val="28"/>
          <w:szCs w:val="28"/>
        </w:rPr>
      </w:pPr>
    </w:p>
    <w:p w:rsidR="00FA44FE" w:rsidRDefault="00FA44FE" w:rsidP="00FA44FE">
      <w:pPr>
        <w:spacing w:after="200" w:line="276" w:lineRule="auto"/>
        <w:ind w:left="-567" w:right="-284"/>
        <w:jc w:val="both"/>
        <w:rPr>
          <w:b/>
          <w:sz w:val="28"/>
          <w:szCs w:val="28"/>
        </w:rPr>
      </w:pPr>
      <w:r>
        <w:rPr>
          <w:b/>
          <w:sz w:val="28"/>
          <w:szCs w:val="28"/>
        </w:rPr>
        <w:t>CRONOGRAMA TEMPORAL</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1. Introdução ao estudo da patologia: duração  4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2. Lesão e morte celular: duração  10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3. Alterações do crescimento e diferenciação celular. Envelhecimento: duração 10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4. Distúrbios hídricos e hemodinâmicos: duração 23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5. Inflamação aguda e crônica: duração 16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6. Reparo dos tecidos: duração 4 aulas</w:t>
      </w:r>
    </w:p>
    <w:p w:rsidR="00FA44FE" w:rsidRPr="00367BC5" w:rsidRDefault="00FA44FE" w:rsidP="00FA44FE">
      <w:pPr>
        <w:tabs>
          <w:tab w:val="left" w:pos="720"/>
        </w:tabs>
        <w:spacing w:after="200" w:line="276" w:lineRule="auto"/>
        <w:ind w:left="-567" w:right="-284"/>
        <w:jc w:val="both"/>
        <w:rPr>
          <w:color w:val="000000"/>
          <w:u w:color="000000"/>
          <w:lang w:val="pt-PT" w:eastAsia="en-US"/>
        </w:rPr>
      </w:pPr>
      <w:r w:rsidRPr="00367BC5">
        <w:rPr>
          <w:color w:val="000000"/>
          <w:u w:color="000000"/>
          <w:lang w:val="pt-PT" w:eastAsia="en-US"/>
        </w:rPr>
        <w:t>7.  Neoplasias: duração 23 aulas</w:t>
      </w:r>
    </w:p>
    <w:p w:rsidR="00FA44FE" w:rsidRPr="00367BC5" w:rsidRDefault="00FA44FE" w:rsidP="00FA44FE">
      <w:pPr>
        <w:spacing w:after="200" w:line="276" w:lineRule="auto"/>
        <w:ind w:left="-567" w:right="-284"/>
        <w:jc w:val="both"/>
        <w:rPr>
          <w:color w:val="000000"/>
          <w:u w:color="000000"/>
          <w:lang w:val="pt-PT"/>
        </w:rPr>
      </w:pPr>
      <w:r w:rsidRPr="00367BC5">
        <w:rPr>
          <w:color w:val="000000"/>
          <w:u w:color="000000"/>
          <w:lang w:val="pt-PT"/>
        </w:rPr>
        <w:t>8. Colpocitologia: duração 40 aulas</w:t>
      </w:r>
    </w:p>
    <w:p w:rsidR="00FA44FE" w:rsidRPr="00367BC5" w:rsidRDefault="00FA44FE" w:rsidP="00FA44FE">
      <w:pPr>
        <w:spacing w:after="200" w:line="276" w:lineRule="auto"/>
        <w:ind w:left="-567" w:right="-284"/>
        <w:jc w:val="both"/>
      </w:pPr>
      <w:r w:rsidRPr="00367BC5">
        <w:rPr>
          <w:color w:val="000000"/>
          <w:u w:color="000000"/>
          <w:lang w:val="pt-PT"/>
        </w:rPr>
        <w:t>9. Citopatologia Geral: duração 20 aulas</w:t>
      </w:r>
    </w:p>
    <w:p w:rsidR="00FA44FE" w:rsidRPr="00B9677E" w:rsidRDefault="00FA44FE" w:rsidP="00FA44FE">
      <w:pPr>
        <w:spacing w:after="200" w:line="276" w:lineRule="auto"/>
        <w:ind w:left="-567" w:right="-284"/>
        <w:jc w:val="both"/>
        <w:rPr>
          <w:bCs/>
        </w:rPr>
      </w:pPr>
    </w:p>
    <w:p w:rsidR="00FA44FE" w:rsidRPr="00481B25" w:rsidRDefault="00FA44FE" w:rsidP="00FA44FE">
      <w:pPr>
        <w:spacing w:after="200" w:line="276" w:lineRule="auto"/>
        <w:ind w:left="-567" w:right="-284"/>
        <w:jc w:val="both"/>
        <w:rPr>
          <w:b/>
          <w:sz w:val="28"/>
          <w:szCs w:val="28"/>
        </w:rPr>
      </w:pPr>
      <w:r w:rsidRPr="00481B25">
        <w:rPr>
          <w:b/>
          <w:sz w:val="28"/>
          <w:szCs w:val="28"/>
        </w:rPr>
        <w:t>ATIVIDADES DESENVOLVIDAS NO CURSO (Laboratórios Didáticos, Projetos, Visitas Técnicas, entre outras)</w:t>
      </w:r>
    </w:p>
    <w:p w:rsidR="00FA44FE" w:rsidRPr="00367BC5" w:rsidRDefault="00FA44FE" w:rsidP="00FA44FE">
      <w:pPr>
        <w:spacing w:after="200" w:line="276" w:lineRule="auto"/>
        <w:ind w:left="-567" w:right="-284"/>
        <w:jc w:val="both"/>
        <w:rPr>
          <w:color w:val="000000"/>
          <w:u w:color="000000"/>
          <w:lang w:val="pt-PT"/>
        </w:rPr>
      </w:pPr>
      <w:r w:rsidRPr="00367BC5">
        <w:rPr>
          <w:color w:val="000000"/>
          <w:u w:color="000000"/>
          <w:lang w:val="pt-PT"/>
        </w:rPr>
        <w:t>Artigos científicos relacionados com os temas das aulas e material didático de apoio serão disponibilizados no portal da faculdade e servirá como ferramentas de estudo a distância. O canal de comunicação com o professor através da rede permanecerá aberto durante todo o curso, permitindo interação a qualquer momento fora da sala de aula.</w:t>
      </w:r>
    </w:p>
    <w:p w:rsidR="00FA44FE" w:rsidRDefault="00FA44FE" w:rsidP="00FA44FE">
      <w:pPr>
        <w:spacing w:after="200" w:line="276" w:lineRule="auto"/>
        <w:ind w:left="-567" w:right="-284"/>
        <w:jc w:val="both"/>
        <w:rPr>
          <w:color w:val="000000"/>
          <w:u w:color="000000"/>
          <w:lang w:val="pt-PT"/>
        </w:rPr>
      </w:pPr>
      <w:r w:rsidRPr="00367BC5">
        <w:rPr>
          <w:color w:val="000000"/>
          <w:u w:color="000000"/>
          <w:lang w:val="pt-PT"/>
        </w:rPr>
        <w:t>O desenvolvimento do contéudo programático será executado por meio de aulas expositivas e aulas práticas no laboratório. As aulas expositivas contarão com recursos audio-visuais (fotomicrografias, vídeos e projeção de imagens de microscopia em tempo real). As aulas práticas compreendem macroscopia e microscopia.</w:t>
      </w:r>
    </w:p>
    <w:p w:rsidR="00FA44FE" w:rsidRPr="00367BC5" w:rsidRDefault="00FA44FE" w:rsidP="00FA44FE">
      <w:pPr>
        <w:spacing w:after="200" w:line="276" w:lineRule="auto"/>
        <w:ind w:left="-567" w:right="-284"/>
        <w:jc w:val="both"/>
        <w:rPr>
          <w:rFonts w:eastAsia="Cambria"/>
          <w:bCs/>
          <w:color w:val="FF0000"/>
        </w:rPr>
      </w:pPr>
    </w:p>
    <w:p w:rsidR="00FA44FE" w:rsidRDefault="00FA44FE" w:rsidP="00FA44FE">
      <w:pPr>
        <w:spacing w:after="200" w:line="276" w:lineRule="auto"/>
        <w:ind w:left="-567" w:right="-284"/>
        <w:jc w:val="both"/>
        <w:rPr>
          <w:b/>
          <w:sz w:val="28"/>
          <w:szCs w:val="28"/>
        </w:rPr>
      </w:pPr>
      <w:r w:rsidRPr="00481B25">
        <w:rPr>
          <w:b/>
          <w:sz w:val="28"/>
          <w:szCs w:val="28"/>
        </w:rPr>
        <w:t>BIBLIOGRAFIA BÁSIC</w:t>
      </w:r>
      <w:r>
        <w:rPr>
          <w:b/>
          <w:sz w:val="28"/>
          <w:szCs w:val="28"/>
        </w:rPr>
        <w:t>A</w:t>
      </w:r>
    </w:p>
    <w:p w:rsidR="00FA44FE" w:rsidRDefault="00FA44FE" w:rsidP="00FA44FE">
      <w:pPr>
        <w:spacing w:after="200" w:line="276" w:lineRule="auto"/>
        <w:ind w:left="-567" w:right="-284"/>
        <w:jc w:val="both"/>
        <w:rPr>
          <w:rFonts w:eastAsia="Calibri"/>
          <w:color w:val="000000"/>
          <w:shd w:val="clear" w:color="auto" w:fill="FFFFFF"/>
          <w:lang w:eastAsia="en-US"/>
        </w:rPr>
      </w:pPr>
      <w:r w:rsidRPr="005C382E">
        <w:rPr>
          <w:color w:val="000000"/>
          <w:shd w:val="clear" w:color="auto" w:fill="FFFFFF"/>
        </w:rPr>
        <w:t>KUMAR, Vinay </w:t>
      </w:r>
      <w:r w:rsidRPr="005C382E">
        <w:rPr>
          <w:i/>
          <w:iCs/>
          <w:color w:val="000000"/>
          <w:bdr w:val="none" w:sz="0" w:space="0" w:color="auto" w:frame="1"/>
          <w:shd w:val="clear" w:color="auto" w:fill="FFFFFF"/>
        </w:rPr>
        <w:t>et al</w:t>
      </w:r>
      <w:r w:rsidRPr="005C382E">
        <w:rPr>
          <w:color w:val="000000"/>
          <w:shd w:val="clear" w:color="auto" w:fill="FFFFFF"/>
        </w:rPr>
        <w:t>. </w:t>
      </w:r>
      <w:r w:rsidRPr="005C382E">
        <w:rPr>
          <w:b/>
          <w:bCs/>
          <w:color w:val="000000"/>
          <w:bdr w:val="none" w:sz="0" w:space="0" w:color="auto" w:frame="1"/>
          <w:shd w:val="clear" w:color="auto" w:fill="FFFFFF"/>
        </w:rPr>
        <w:t>Robbins: patologia básica</w:t>
      </w:r>
      <w:r w:rsidRPr="005C382E">
        <w:rPr>
          <w:color w:val="000000"/>
          <w:shd w:val="clear" w:color="auto" w:fill="FFFFFF"/>
        </w:rPr>
        <w:t>. Revisão de João Lobato dos SANTOS. Tradução de Adriana Pittella SUDRÉ. 8. ed. Rio de Janeiro: Elsevier, 2008. 1028 p., il. ISBN 9788535227291.</w:t>
      </w:r>
      <w:r w:rsidRPr="005C382E">
        <w:rPr>
          <w:rFonts w:eastAsia="Calibri"/>
          <w:color w:val="000000"/>
          <w:shd w:val="clear" w:color="auto" w:fill="FFFFFF"/>
          <w:lang w:eastAsia="en-US"/>
        </w:rPr>
        <w:t xml:space="preserve"> </w:t>
      </w:r>
    </w:p>
    <w:p w:rsidR="00FA44FE" w:rsidRPr="005C382E" w:rsidRDefault="00FA44FE" w:rsidP="00FA44FE">
      <w:pPr>
        <w:spacing w:after="200" w:line="276" w:lineRule="auto"/>
        <w:ind w:left="-567" w:right="-284"/>
        <w:jc w:val="both"/>
        <w:rPr>
          <w:color w:val="000000"/>
          <w:shd w:val="clear" w:color="auto" w:fill="FFFFFF"/>
        </w:rPr>
      </w:pPr>
      <w:r w:rsidRPr="005C382E">
        <w:rPr>
          <w:color w:val="000000"/>
          <w:shd w:val="clear" w:color="auto" w:fill="FFFFFF"/>
        </w:rPr>
        <w:t>BRASILEIRO FILHO, Geraldo. </w:t>
      </w:r>
      <w:r w:rsidRPr="005C382E">
        <w:rPr>
          <w:b/>
          <w:bCs/>
          <w:color w:val="000000"/>
          <w:bdr w:val="none" w:sz="0" w:space="0" w:color="auto" w:frame="1"/>
          <w:shd w:val="clear" w:color="auto" w:fill="FFFFFF"/>
        </w:rPr>
        <w:t>Bogliolo patologia geral</w:t>
      </w:r>
      <w:r w:rsidRPr="005C382E">
        <w:rPr>
          <w:color w:val="000000"/>
          <w:shd w:val="clear" w:color="auto" w:fill="FFFFFF"/>
        </w:rPr>
        <w:t>. 5. ed. Rio de Janeiro: Guanabara Koogan, 2013. 463 p., il., 28 cm. ISBN 9788527723176.</w:t>
      </w:r>
    </w:p>
    <w:p w:rsidR="00FA44FE" w:rsidRPr="00B0683A" w:rsidRDefault="00FA44FE" w:rsidP="00FA44FE">
      <w:pPr>
        <w:spacing w:after="200" w:line="276" w:lineRule="auto"/>
        <w:ind w:left="-567" w:right="-284"/>
        <w:jc w:val="both"/>
        <w:rPr>
          <w:rFonts w:eastAsia="Calibri"/>
          <w:shd w:val="clear" w:color="auto" w:fill="FFFFFF"/>
          <w:lang w:val="en-US" w:eastAsia="en-US"/>
        </w:rPr>
      </w:pPr>
    </w:p>
    <w:p w:rsidR="00FA44FE" w:rsidRDefault="00FA44FE" w:rsidP="00FA44FE">
      <w:pPr>
        <w:spacing w:after="200" w:line="276" w:lineRule="auto"/>
        <w:ind w:left="-567" w:right="-284"/>
        <w:jc w:val="both"/>
        <w:rPr>
          <w:b/>
          <w:sz w:val="28"/>
          <w:szCs w:val="28"/>
        </w:rPr>
      </w:pPr>
      <w:r w:rsidRPr="00481B25">
        <w:rPr>
          <w:b/>
          <w:sz w:val="28"/>
          <w:szCs w:val="28"/>
        </w:rPr>
        <w:t>BIBLIOGRAFIA COMPLEMENTAR</w:t>
      </w:r>
    </w:p>
    <w:p w:rsidR="00FA44FE" w:rsidRPr="005C382E" w:rsidRDefault="00FA44FE" w:rsidP="00FA44FE">
      <w:pPr>
        <w:spacing w:after="200" w:line="276" w:lineRule="auto"/>
        <w:ind w:left="-567" w:right="-284"/>
        <w:jc w:val="both"/>
        <w:rPr>
          <w:rFonts w:eastAsia="Calibri"/>
          <w:color w:val="000000"/>
          <w:shd w:val="clear" w:color="auto" w:fill="FFFFFF"/>
          <w:lang w:eastAsia="en-US"/>
        </w:rPr>
      </w:pPr>
      <w:r w:rsidRPr="005C382E">
        <w:rPr>
          <w:color w:val="000000"/>
          <w:shd w:val="clear" w:color="auto" w:fill="FFFFFF"/>
        </w:rPr>
        <w:t>JUNQUEIRA, Luis Carlos Uchoa; CARNEIRO, José. </w:t>
      </w:r>
      <w:r w:rsidRPr="005C382E">
        <w:rPr>
          <w:b/>
          <w:bCs/>
          <w:color w:val="000000"/>
          <w:bdr w:val="none" w:sz="0" w:space="0" w:color="auto" w:frame="1"/>
          <w:shd w:val="clear" w:color="auto" w:fill="FFFFFF"/>
        </w:rPr>
        <w:t>Histologia básica</w:t>
      </w:r>
      <w:r w:rsidRPr="005C382E">
        <w:rPr>
          <w:color w:val="000000"/>
          <w:shd w:val="clear" w:color="auto" w:fill="FFFFFF"/>
        </w:rPr>
        <w:t>: texto, atlas. 12. ed. Rio de Janeiro: Guanabara Koogan, 2013. 538 p., il., color, 28 cm. ISBN 9788527723114.</w:t>
      </w:r>
    </w:p>
    <w:p w:rsidR="00FA44FE" w:rsidRPr="005C382E" w:rsidRDefault="00FA44FE" w:rsidP="00FA44FE">
      <w:pPr>
        <w:spacing w:after="200" w:line="276" w:lineRule="auto"/>
        <w:ind w:left="-567" w:right="-284"/>
        <w:jc w:val="both"/>
        <w:rPr>
          <w:color w:val="000000"/>
          <w:shd w:val="clear" w:color="auto" w:fill="FFFFFF"/>
        </w:rPr>
      </w:pPr>
      <w:r w:rsidRPr="005C382E">
        <w:rPr>
          <w:color w:val="000000"/>
          <w:shd w:val="clear" w:color="auto" w:fill="FFFFFF"/>
        </w:rPr>
        <w:t>ABBAS, Abul K.; LICHTMAN, Andrew H.; PILLAI, Shiv. </w:t>
      </w:r>
      <w:r w:rsidRPr="005C382E">
        <w:rPr>
          <w:b/>
          <w:bCs/>
          <w:color w:val="000000"/>
          <w:bdr w:val="none" w:sz="0" w:space="0" w:color="auto" w:frame="1"/>
          <w:shd w:val="clear" w:color="auto" w:fill="FFFFFF"/>
        </w:rPr>
        <w:t>Imunologia celular e molecular</w:t>
      </w:r>
      <w:r w:rsidRPr="005C382E">
        <w:rPr>
          <w:color w:val="000000"/>
          <w:shd w:val="clear" w:color="auto" w:fill="FFFFFF"/>
        </w:rPr>
        <w:t>. Tradução de Tatiana Ferreira ROBAINA. 7. ed. Rio de Janeiro: Elsevier, 2011. 545 p., il. ISBN 9788535247442.</w:t>
      </w:r>
    </w:p>
    <w:p w:rsidR="00FA44FE" w:rsidRPr="00B0683A" w:rsidRDefault="00FA44FE" w:rsidP="00FA44FE">
      <w:pPr>
        <w:spacing w:after="200" w:line="276" w:lineRule="auto"/>
        <w:ind w:left="-567" w:right="-284"/>
        <w:jc w:val="both"/>
        <w:rPr>
          <w:rFonts w:ascii="Segoe UI" w:hAnsi="Segoe UI" w:cs="Segoe UI"/>
          <w:color w:val="000000"/>
          <w:shd w:val="clear" w:color="auto" w:fill="FFFFFF"/>
        </w:rPr>
      </w:pPr>
    </w:p>
    <w:p w:rsidR="00FA44FE" w:rsidRPr="00CD519A" w:rsidRDefault="00FA44FE" w:rsidP="00FA44FE">
      <w:pPr>
        <w:spacing w:after="200" w:line="276" w:lineRule="auto"/>
        <w:ind w:left="-567" w:right="-284"/>
        <w:jc w:val="both"/>
        <w:rPr>
          <w:b/>
          <w:sz w:val="28"/>
          <w:szCs w:val="28"/>
        </w:rPr>
      </w:pPr>
      <w:r w:rsidRPr="00CD519A">
        <w:rPr>
          <w:b/>
          <w:sz w:val="28"/>
          <w:szCs w:val="28"/>
        </w:rPr>
        <w:t>PERIÓDICOS RECOMENDADOS</w:t>
      </w:r>
    </w:p>
    <w:p w:rsidR="00FA44FE" w:rsidRDefault="00FA44FE" w:rsidP="00FA44FE">
      <w:pPr>
        <w:spacing w:after="200" w:line="276" w:lineRule="auto"/>
        <w:ind w:left="-567" w:right="-284"/>
        <w:jc w:val="both"/>
        <w:rPr>
          <w:bCs/>
        </w:rPr>
      </w:pPr>
      <w:r>
        <w:rPr>
          <w:bCs/>
        </w:rPr>
        <w:t>Revistas científicas em portais como PubMed, ScienceDirect, MedScape, OMIM, entre outros.</w:t>
      </w:r>
    </w:p>
    <w:p w:rsidR="00FA44FE" w:rsidRPr="0024432D" w:rsidRDefault="00FA44FE" w:rsidP="00FA44FE">
      <w:pPr>
        <w:spacing w:after="200" w:line="276" w:lineRule="auto"/>
        <w:ind w:left="-567" w:right="-284"/>
        <w:jc w:val="both"/>
        <w:rPr>
          <w:b/>
          <w:shd w:val="clear" w:color="auto" w:fill="E0E0E0"/>
        </w:rPr>
      </w:pPr>
      <w:r w:rsidRPr="0024432D">
        <w:rPr>
          <w:rFonts w:eastAsia="Calibri"/>
          <w:color w:val="000000"/>
          <w:shd w:val="clear" w:color="auto" w:fill="FFFFFF"/>
          <w:lang w:val="en-US" w:eastAsia="en-US"/>
        </w:rPr>
        <w:t xml:space="preserve">Virtual Slide Library – The International Academy of Cytology. </w:t>
      </w:r>
      <w:r w:rsidRPr="0024432D">
        <w:rPr>
          <w:rFonts w:eastAsia="Calibri"/>
          <w:color w:val="000000"/>
          <w:shd w:val="clear" w:color="auto" w:fill="FFFFFF"/>
          <w:lang w:eastAsia="en-US"/>
        </w:rPr>
        <w:t xml:space="preserve">Disponível em: </w:t>
      </w:r>
      <w:hyperlink r:id="rId13" w:history="1">
        <w:r w:rsidRPr="0024432D">
          <w:rPr>
            <w:rFonts w:eastAsia="Calibri"/>
            <w:color w:val="0000FF"/>
            <w:u w:val="single"/>
            <w:shd w:val="clear" w:color="auto" w:fill="FFFFFF"/>
            <w:lang w:eastAsia="en-US"/>
          </w:rPr>
          <w:t>https://www.cytology-iac.org/educational-resources/virtual-slide-library</w:t>
        </w:r>
      </w:hyperlink>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Default="00FA44FE" w:rsidP="000308CE">
      <w:pPr>
        <w:spacing w:after="200" w:line="276" w:lineRule="auto"/>
        <w:ind w:right="-284"/>
        <w:jc w:val="both"/>
        <w:rPr>
          <w:bCs/>
          <w:iCs/>
          <w:lang w:val="en-US"/>
        </w:rPr>
      </w:pPr>
    </w:p>
    <w:p w:rsidR="00FA44FE" w:rsidRPr="00E62186" w:rsidRDefault="00FA44FE" w:rsidP="000308CE">
      <w:pPr>
        <w:spacing w:after="200" w:line="276" w:lineRule="auto"/>
        <w:ind w:right="-284"/>
        <w:jc w:val="both"/>
        <w:rPr>
          <w:bCs/>
          <w:iCs/>
          <w:lang w:val="en-US"/>
        </w:rPr>
      </w:pPr>
    </w:p>
    <w:p w:rsidR="00183D44" w:rsidRPr="0047721E" w:rsidRDefault="00183D44" w:rsidP="00724930">
      <w:pPr>
        <w:rPr>
          <w:rFonts w:asciiTheme="minorHAnsi" w:hAnsiTheme="minorHAnsi" w:cstheme="minorHAnsi"/>
          <w:sz w:val="20"/>
          <w:szCs w:val="20"/>
        </w:rPr>
      </w:pPr>
    </w:p>
    <w:sectPr w:rsidR="00183D44" w:rsidRPr="0047721E" w:rsidSect="001E42AA">
      <w:headerReference w:type="default" r:id="rId14"/>
      <w:pgSz w:w="11907" w:h="16840" w:code="9"/>
      <w:pgMar w:top="1418" w:right="708" w:bottom="907" w:left="1134" w:header="720" w:footer="720" w:gutter="0"/>
      <w:pgNumType w:start="1"/>
      <w:cols w:space="708"/>
      <w:rtlGutter/>
      <w:docGrid w:linePitch="2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F6B" w:rsidRDefault="001C6F6B">
      <w:r>
        <w:separator/>
      </w:r>
    </w:p>
  </w:endnote>
  <w:endnote w:type="continuationSeparator" w:id="0">
    <w:p w:rsidR="001C6F6B" w:rsidRDefault="001C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F6B" w:rsidRDefault="001C6F6B">
      <w:r>
        <w:separator/>
      </w:r>
    </w:p>
  </w:footnote>
  <w:footnote w:type="continuationSeparator" w:id="0">
    <w:p w:rsidR="001C6F6B" w:rsidRDefault="001C6F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6F6B" w:rsidRDefault="001C6F6B" w:rsidP="00516DA4">
    <w:pPr>
      <w:pStyle w:val="Cabealho"/>
      <w:ind w:right="360"/>
      <w:rPr>
        <w:noProof/>
        <w:sz w:val="20"/>
      </w:rPr>
    </w:pPr>
    <w:r w:rsidRPr="00535F1A">
      <w:rPr>
        <w:noProof/>
      </w:rPr>
      <w:drawing>
        <wp:anchor distT="0" distB="0" distL="114300" distR="114300" simplePos="0" relativeHeight="251663360" behindDoc="1" locked="0" layoutInCell="1" allowOverlap="1" wp14:anchorId="38ED5FAC" wp14:editId="1C5A31A1">
          <wp:simplePos x="0" y="0"/>
          <wp:positionH relativeFrom="column">
            <wp:posOffset>4914265</wp:posOffset>
          </wp:positionH>
          <wp:positionV relativeFrom="paragraph">
            <wp:posOffset>-74930</wp:posOffset>
          </wp:positionV>
          <wp:extent cx="1009650" cy="937895"/>
          <wp:effectExtent l="0" t="0" r="0" b="0"/>
          <wp:wrapNone/>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937895"/>
                  </a:xfrm>
                  <a:prstGeom prst="rect">
                    <a:avLst/>
                  </a:prstGeom>
                  <a:noFill/>
                </pic:spPr>
              </pic:pic>
            </a:graphicData>
          </a:graphic>
          <wp14:sizeRelH relativeFrom="page">
            <wp14:pctWidth>0</wp14:pctWidth>
          </wp14:sizeRelH>
          <wp14:sizeRelV relativeFrom="page">
            <wp14:pctHeight>0</wp14:pctHeight>
          </wp14:sizeRelV>
        </wp:anchor>
      </w:drawing>
    </w:r>
  </w:p>
  <w:p w:rsidR="001C6F6B" w:rsidRPr="00535F1A" w:rsidRDefault="001C6F6B" w:rsidP="00516DA4">
    <w:pPr>
      <w:pStyle w:val="Corpodetexto"/>
      <w:spacing w:after="0"/>
      <w:rPr>
        <w:b/>
        <w:sz w:val="32"/>
      </w:rPr>
    </w:pPr>
    <w:r w:rsidRPr="0021378B">
      <w:rPr>
        <w:b/>
        <w:bCs/>
        <w:i/>
        <w:iCs/>
        <w:noProof/>
        <w:sz w:val="40"/>
        <w:szCs w:val="40"/>
      </w:rPr>
      <w:t xml:space="preserve"> </w:t>
    </w:r>
    <w:r w:rsidRPr="00535F1A">
      <w:rPr>
        <w:b/>
        <w:sz w:val="32"/>
      </w:rPr>
      <w:t>FACULDADES OSWALDO CRUZ – e-MEC nº 234</w:t>
    </w:r>
  </w:p>
  <w:p w:rsidR="001C6F6B" w:rsidRPr="00535F1A" w:rsidRDefault="001C6F6B" w:rsidP="00516DA4">
    <w:pPr>
      <w:pStyle w:val="Corpodetexto"/>
      <w:spacing w:after="0"/>
    </w:pPr>
    <w:r w:rsidRPr="00535F1A">
      <w:t>____________________</w:t>
    </w:r>
    <w:r w:rsidRPr="000808AF">
      <w:rPr>
        <w:sz w:val="16"/>
        <w:szCs w:val="16"/>
      </w:rPr>
      <w:t>_____</w:t>
    </w:r>
    <w:r w:rsidRPr="00535F1A">
      <w:t>_____________________________________</w:t>
    </w:r>
  </w:p>
  <w:p w:rsidR="001C6F6B" w:rsidRPr="00535F1A" w:rsidRDefault="001C6F6B" w:rsidP="00516DA4">
    <w:pPr>
      <w:pStyle w:val="Corpodetexto"/>
      <w:spacing w:before="120"/>
      <w:rPr>
        <w:b/>
        <w:sz w:val="16"/>
        <w:szCs w:val="16"/>
      </w:rPr>
    </w:pPr>
    <w:r w:rsidRPr="00535F1A">
      <w:rPr>
        <w:b/>
        <w:sz w:val="16"/>
        <w:szCs w:val="16"/>
      </w:rPr>
      <w:t>MANTENEDORA: INSTITUTO EDUCACIONAL OSWALDO QUIRINO LTDA.  CNPJ nº 60.704.418/0001-01</w:t>
    </w:r>
  </w:p>
  <w:p w:rsidR="001C6F6B" w:rsidRPr="00535F1A" w:rsidRDefault="001C6F6B" w:rsidP="00516DA4">
    <w:pPr>
      <w:pStyle w:val="Corpodetexto"/>
      <w:rPr>
        <w:b/>
        <w:sz w:val="16"/>
        <w:szCs w:val="16"/>
      </w:rPr>
    </w:pPr>
    <w:r w:rsidRPr="00535F1A">
      <w:rPr>
        <w:b/>
        <w:sz w:val="16"/>
        <w:szCs w:val="16"/>
      </w:rPr>
      <w:t>Recredenciamento: Portaria MEC nº 752, de 08/08/2018, DOU de 09/08/2018, Seção 1, pág. 25</w:t>
    </w:r>
  </w:p>
  <w:p w:rsidR="001C6F6B" w:rsidRPr="00F83F08" w:rsidRDefault="001C6F6B" w:rsidP="00516DA4">
    <w:pPr>
      <w:pStyle w:val="Corpodetexto"/>
      <w:ind w:left="-142" w:firstLine="142"/>
      <w:rPr>
        <w:color w:val="FF0000"/>
        <w:sz w:val="44"/>
        <w:szCs w:val="44"/>
      </w:rPr>
    </w:pPr>
    <w:r w:rsidRPr="00535F1A">
      <w:rPr>
        <w:sz w:val="16"/>
        <w:szCs w:val="16"/>
      </w:rPr>
      <w:t>Rua Brigadeiro Galvão, 540 – CEP 01151-000 – São Paulo/SP – Tel.</w:t>
    </w:r>
    <w:r w:rsidRPr="00535F1A">
      <w:rPr>
        <w:noProof/>
        <w:sz w:val="16"/>
        <w:szCs w:val="16"/>
      </w:rPr>
      <w:t>: (</w:t>
    </w:r>
    <w:r w:rsidRPr="00535F1A">
      <w:rPr>
        <w:sz w:val="16"/>
        <w:szCs w:val="16"/>
      </w:rPr>
      <w:t xml:space="preserve">0xx11) 3824 3660 - </w:t>
    </w:r>
    <w:hyperlink r:id="rId2" w:history="1">
      <w:r w:rsidRPr="00535F1A">
        <w:rPr>
          <w:rStyle w:val="Hyperlink"/>
          <w:sz w:val="16"/>
          <w:szCs w:val="16"/>
        </w:rPr>
        <w:t>www.oswaldocruz.br</w:t>
      </w:r>
    </w:hyperlink>
    <w:r w:rsidRPr="00535F1A">
      <w:rPr>
        <w:sz w:val="16"/>
        <w:szCs w:val="16"/>
      </w:rPr>
      <w:t xml:space="preserve"> – e-mail: </w:t>
    </w:r>
    <w:r>
      <w:rPr>
        <w:sz w:val="16"/>
        <w:szCs w:val="16"/>
      </w:rPr>
      <w:t>se</w:t>
    </w:r>
    <w:r w:rsidRPr="00535F1A">
      <w:rPr>
        <w:sz w:val="16"/>
        <w:szCs w:val="16"/>
      </w:rPr>
      <w:t>cretariageral@oswaldocruz.br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5F"/>
    <w:multiLevelType w:val="hybridMultilevel"/>
    <w:tmpl w:val="4E7E88E8"/>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1B52DC6"/>
    <w:multiLevelType w:val="hybridMultilevel"/>
    <w:tmpl w:val="9F6A13C0"/>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2E12F1D"/>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3" w15:restartNumberingAfterBreak="0">
    <w:nsid w:val="053906F9"/>
    <w:multiLevelType w:val="multilevel"/>
    <w:tmpl w:val="041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5414810"/>
    <w:multiLevelType w:val="multilevel"/>
    <w:tmpl w:val="AB0C70B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6075C2"/>
    <w:multiLevelType w:val="hybridMultilevel"/>
    <w:tmpl w:val="A57E86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DAA53D3"/>
    <w:multiLevelType w:val="hybridMultilevel"/>
    <w:tmpl w:val="9B7085EA"/>
    <w:lvl w:ilvl="0" w:tplc="DEACEDE8">
      <w:start w:val="1"/>
      <w:numFmt w:val="decimal"/>
      <w:lvlText w:val="%1-"/>
      <w:lvlJc w:val="left"/>
      <w:pPr>
        <w:tabs>
          <w:tab w:val="num" w:pos="1065"/>
        </w:tabs>
        <w:ind w:left="1065" w:hanging="360"/>
      </w:pPr>
      <w:rPr>
        <w:rFonts w:cs="Times New Roman" w:hint="default"/>
      </w:rPr>
    </w:lvl>
    <w:lvl w:ilvl="1" w:tplc="04160019" w:tentative="1">
      <w:start w:val="1"/>
      <w:numFmt w:val="lowerLetter"/>
      <w:lvlText w:val="%2."/>
      <w:lvlJc w:val="left"/>
      <w:pPr>
        <w:tabs>
          <w:tab w:val="num" w:pos="1785"/>
        </w:tabs>
        <w:ind w:left="1785" w:hanging="360"/>
      </w:pPr>
      <w:rPr>
        <w:rFonts w:cs="Times New Roman"/>
      </w:rPr>
    </w:lvl>
    <w:lvl w:ilvl="2" w:tplc="0416001B" w:tentative="1">
      <w:start w:val="1"/>
      <w:numFmt w:val="lowerRoman"/>
      <w:lvlText w:val="%3."/>
      <w:lvlJc w:val="right"/>
      <w:pPr>
        <w:tabs>
          <w:tab w:val="num" w:pos="2505"/>
        </w:tabs>
        <w:ind w:left="2505" w:hanging="180"/>
      </w:pPr>
      <w:rPr>
        <w:rFonts w:cs="Times New Roman"/>
      </w:rPr>
    </w:lvl>
    <w:lvl w:ilvl="3" w:tplc="0416000F" w:tentative="1">
      <w:start w:val="1"/>
      <w:numFmt w:val="decimal"/>
      <w:lvlText w:val="%4."/>
      <w:lvlJc w:val="left"/>
      <w:pPr>
        <w:tabs>
          <w:tab w:val="num" w:pos="3225"/>
        </w:tabs>
        <w:ind w:left="3225" w:hanging="360"/>
      </w:pPr>
      <w:rPr>
        <w:rFonts w:cs="Times New Roman"/>
      </w:rPr>
    </w:lvl>
    <w:lvl w:ilvl="4" w:tplc="04160019" w:tentative="1">
      <w:start w:val="1"/>
      <w:numFmt w:val="lowerLetter"/>
      <w:lvlText w:val="%5."/>
      <w:lvlJc w:val="left"/>
      <w:pPr>
        <w:tabs>
          <w:tab w:val="num" w:pos="3945"/>
        </w:tabs>
        <w:ind w:left="3945" w:hanging="360"/>
      </w:pPr>
      <w:rPr>
        <w:rFonts w:cs="Times New Roman"/>
      </w:rPr>
    </w:lvl>
    <w:lvl w:ilvl="5" w:tplc="0416001B" w:tentative="1">
      <w:start w:val="1"/>
      <w:numFmt w:val="lowerRoman"/>
      <w:lvlText w:val="%6."/>
      <w:lvlJc w:val="right"/>
      <w:pPr>
        <w:tabs>
          <w:tab w:val="num" w:pos="4665"/>
        </w:tabs>
        <w:ind w:left="4665" w:hanging="180"/>
      </w:pPr>
      <w:rPr>
        <w:rFonts w:cs="Times New Roman"/>
      </w:rPr>
    </w:lvl>
    <w:lvl w:ilvl="6" w:tplc="0416000F" w:tentative="1">
      <w:start w:val="1"/>
      <w:numFmt w:val="decimal"/>
      <w:lvlText w:val="%7."/>
      <w:lvlJc w:val="left"/>
      <w:pPr>
        <w:tabs>
          <w:tab w:val="num" w:pos="5385"/>
        </w:tabs>
        <w:ind w:left="5385" w:hanging="360"/>
      </w:pPr>
      <w:rPr>
        <w:rFonts w:cs="Times New Roman"/>
      </w:rPr>
    </w:lvl>
    <w:lvl w:ilvl="7" w:tplc="04160019" w:tentative="1">
      <w:start w:val="1"/>
      <w:numFmt w:val="lowerLetter"/>
      <w:lvlText w:val="%8."/>
      <w:lvlJc w:val="left"/>
      <w:pPr>
        <w:tabs>
          <w:tab w:val="num" w:pos="6105"/>
        </w:tabs>
        <w:ind w:left="6105" w:hanging="360"/>
      </w:pPr>
      <w:rPr>
        <w:rFonts w:cs="Times New Roman"/>
      </w:rPr>
    </w:lvl>
    <w:lvl w:ilvl="8" w:tplc="0416001B" w:tentative="1">
      <w:start w:val="1"/>
      <w:numFmt w:val="lowerRoman"/>
      <w:lvlText w:val="%9."/>
      <w:lvlJc w:val="right"/>
      <w:pPr>
        <w:tabs>
          <w:tab w:val="num" w:pos="6825"/>
        </w:tabs>
        <w:ind w:left="6825" w:hanging="180"/>
      </w:pPr>
      <w:rPr>
        <w:rFonts w:cs="Times New Roman"/>
      </w:rPr>
    </w:lvl>
  </w:abstractNum>
  <w:abstractNum w:abstractNumId="7" w15:restartNumberingAfterBreak="0">
    <w:nsid w:val="0F585EBA"/>
    <w:multiLevelType w:val="singleLevel"/>
    <w:tmpl w:val="0416000F"/>
    <w:lvl w:ilvl="0">
      <w:start w:val="1"/>
      <w:numFmt w:val="decimal"/>
      <w:lvlText w:val="%1."/>
      <w:lvlJc w:val="left"/>
      <w:pPr>
        <w:tabs>
          <w:tab w:val="num" w:pos="360"/>
        </w:tabs>
        <w:ind w:left="360" w:hanging="360"/>
      </w:pPr>
      <w:rPr>
        <w:rFonts w:cs="Times New Roman"/>
      </w:rPr>
    </w:lvl>
  </w:abstractNum>
  <w:abstractNum w:abstractNumId="8" w15:restartNumberingAfterBreak="0">
    <w:nsid w:val="148D1400"/>
    <w:multiLevelType w:val="hybridMultilevel"/>
    <w:tmpl w:val="0A8CFA38"/>
    <w:lvl w:ilvl="0" w:tplc="26DC28F0">
      <w:start w:val="1"/>
      <w:numFmt w:val="bullet"/>
      <w:lvlText w:val=""/>
      <w:lvlJc w:val="left"/>
      <w:pPr>
        <w:tabs>
          <w:tab w:val="num" w:pos="1428"/>
        </w:tabs>
        <w:ind w:left="1428"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402903"/>
    <w:multiLevelType w:val="hybridMultilevel"/>
    <w:tmpl w:val="40CC2DDE"/>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76C38AE"/>
    <w:multiLevelType w:val="hybridMultilevel"/>
    <w:tmpl w:val="A57E86D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5D2CC5"/>
    <w:multiLevelType w:val="hybridMultilevel"/>
    <w:tmpl w:val="9B5CAF2E"/>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98704CE"/>
    <w:multiLevelType w:val="singleLevel"/>
    <w:tmpl w:val="1E34F992"/>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1C837A0B"/>
    <w:multiLevelType w:val="multilevel"/>
    <w:tmpl w:val="136EC3E2"/>
    <w:lvl w:ilvl="0">
      <w:start w:val="8"/>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14" w15:restartNumberingAfterBreak="0">
    <w:nsid w:val="20201AD4"/>
    <w:multiLevelType w:val="hybridMultilevel"/>
    <w:tmpl w:val="0860B42A"/>
    <w:lvl w:ilvl="0" w:tplc="1276AB5A">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5" w15:restartNumberingAfterBreak="0">
    <w:nsid w:val="21630DBD"/>
    <w:multiLevelType w:val="hybridMultilevel"/>
    <w:tmpl w:val="6D9A22CC"/>
    <w:lvl w:ilvl="0" w:tplc="0416000F">
      <w:start w:val="1"/>
      <w:numFmt w:val="decimal"/>
      <w:lvlText w:val="%1."/>
      <w:lvlJc w:val="left"/>
      <w:pPr>
        <w:ind w:left="1077" w:hanging="360"/>
      </w:pPr>
      <w:rPr>
        <w:rFonts w:cs="Times New Roman"/>
      </w:rPr>
    </w:lvl>
    <w:lvl w:ilvl="1" w:tplc="04160019" w:tentative="1">
      <w:start w:val="1"/>
      <w:numFmt w:val="lowerLetter"/>
      <w:lvlText w:val="%2."/>
      <w:lvlJc w:val="left"/>
      <w:pPr>
        <w:ind w:left="1797" w:hanging="360"/>
      </w:pPr>
      <w:rPr>
        <w:rFonts w:cs="Times New Roman"/>
      </w:rPr>
    </w:lvl>
    <w:lvl w:ilvl="2" w:tplc="0416001B" w:tentative="1">
      <w:start w:val="1"/>
      <w:numFmt w:val="lowerRoman"/>
      <w:lvlText w:val="%3."/>
      <w:lvlJc w:val="right"/>
      <w:pPr>
        <w:ind w:left="2517" w:hanging="180"/>
      </w:pPr>
      <w:rPr>
        <w:rFonts w:cs="Times New Roman"/>
      </w:rPr>
    </w:lvl>
    <w:lvl w:ilvl="3" w:tplc="0416000F" w:tentative="1">
      <w:start w:val="1"/>
      <w:numFmt w:val="decimal"/>
      <w:lvlText w:val="%4."/>
      <w:lvlJc w:val="left"/>
      <w:pPr>
        <w:ind w:left="3237" w:hanging="360"/>
      </w:pPr>
      <w:rPr>
        <w:rFonts w:cs="Times New Roman"/>
      </w:rPr>
    </w:lvl>
    <w:lvl w:ilvl="4" w:tplc="04160019" w:tentative="1">
      <w:start w:val="1"/>
      <w:numFmt w:val="lowerLetter"/>
      <w:lvlText w:val="%5."/>
      <w:lvlJc w:val="left"/>
      <w:pPr>
        <w:ind w:left="3957" w:hanging="360"/>
      </w:pPr>
      <w:rPr>
        <w:rFonts w:cs="Times New Roman"/>
      </w:rPr>
    </w:lvl>
    <w:lvl w:ilvl="5" w:tplc="0416001B" w:tentative="1">
      <w:start w:val="1"/>
      <w:numFmt w:val="lowerRoman"/>
      <w:lvlText w:val="%6."/>
      <w:lvlJc w:val="right"/>
      <w:pPr>
        <w:ind w:left="4677" w:hanging="180"/>
      </w:pPr>
      <w:rPr>
        <w:rFonts w:cs="Times New Roman"/>
      </w:rPr>
    </w:lvl>
    <w:lvl w:ilvl="6" w:tplc="0416000F" w:tentative="1">
      <w:start w:val="1"/>
      <w:numFmt w:val="decimal"/>
      <w:lvlText w:val="%7."/>
      <w:lvlJc w:val="left"/>
      <w:pPr>
        <w:ind w:left="5397" w:hanging="360"/>
      </w:pPr>
      <w:rPr>
        <w:rFonts w:cs="Times New Roman"/>
      </w:rPr>
    </w:lvl>
    <w:lvl w:ilvl="7" w:tplc="04160019" w:tentative="1">
      <w:start w:val="1"/>
      <w:numFmt w:val="lowerLetter"/>
      <w:lvlText w:val="%8."/>
      <w:lvlJc w:val="left"/>
      <w:pPr>
        <w:ind w:left="6117" w:hanging="360"/>
      </w:pPr>
      <w:rPr>
        <w:rFonts w:cs="Times New Roman"/>
      </w:rPr>
    </w:lvl>
    <w:lvl w:ilvl="8" w:tplc="0416001B" w:tentative="1">
      <w:start w:val="1"/>
      <w:numFmt w:val="lowerRoman"/>
      <w:lvlText w:val="%9."/>
      <w:lvlJc w:val="right"/>
      <w:pPr>
        <w:ind w:left="6837" w:hanging="180"/>
      </w:pPr>
      <w:rPr>
        <w:rFonts w:cs="Times New Roman"/>
      </w:rPr>
    </w:lvl>
  </w:abstractNum>
  <w:abstractNum w:abstractNumId="16" w15:restartNumberingAfterBreak="0">
    <w:nsid w:val="24DF32DB"/>
    <w:multiLevelType w:val="hybridMultilevel"/>
    <w:tmpl w:val="621431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8A46679"/>
    <w:multiLevelType w:val="multilevel"/>
    <w:tmpl w:val="C41AC8A6"/>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15:restartNumberingAfterBreak="0">
    <w:nsid w:val="28AF7E8F"/>
    <w:multiLevelType w:val="hybridMultilevel"/>
    <w:tmpl w:val="FD6C9A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CE57BAB"/>
    <w:multiLevelType w:val="hybridMultilevel"/>
    <w:tmpl w:val="C65AE410"/>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EC91D72"/>
    <w:multiLevelType w:val="hybridMultilevel"/>
    <w:tmpl w:val="9D5E981C"/>
    <w:lvl w:ilvl="0" w:tplc="ED2895C6">
      <w:start w:val="1"/>
      <w:numFmt w:val="decimal"/>
      <w:lvlText w:val="%1."/>
      <w:lvlJc w:val="left"/>
      <w:pPr>
        <w:tabs>
          <w:tab w:val="num" w:pos="720"/>
        </w:tabs>
        <w:ind w:left="720" w:hanging="360"/>
      </w:pPr>
    </w:lvl>
    <w:lvl w:ilvl="1" w:tplc="3A46E48C" w:tentative="1">
      <w:start w:val="1"/>
      <w:numFmt w:val="decimal"/>
      <w:lvlText w:val="%2."/>
      <w:lvlJc w:val="left"/>
      <w:pPr>
        <w:tabs>
          <w:tab w:val="num" w:pos="1440"/>
        </w:tabs>
        <w:ind w:left="1440" w:hanging="360"/>
      </w:pPr>
    </w:lvl>
    <w:lvl w:ilvl="2" w:tplc="708876CE" w:tentative="1">
      <w:start w:val="1"/>
      <w:numFmt w:val="decimal"/>
      <w:lvlText w:val="%3."/>
      <w:lvlJc w:val="left"/>
      <w:pPr>
        <w:tabs>
          <w:tab w:val="num" w:pos="2160"/>
        </w:tabs>
        <w:ind w:left="2160" w:hanging="360"/>
      </w:pPr>
    </w:lvl>
    <w:lvl w:ilvl="3" w:tplc="44FE3AEA" w:tentative="1">
      <w:start w:val="1"/>
      <w:numFmt w:val="decimal"/>
      <w:lvlText w:val="%4."/>
      <w:lvlJc w:val="left"/>
      <w:pPr>
        <w:tabs>
          <w:tab w:val="num" w:pos="2880"/>
        </w:tabs>
        <w:ind w:left="2880" w:hanging="360"/>
      </w:pPr>
    </w:lvl>
    <w:lvl w:ilvl="4" w:tplc="9EB2C384" w:tentative="1">
      <w:start w:val="1"/>
      <w:numFmt w:val="decimal"/>
      <w:lvlText w:val="%5."/>
      <w:lvlJc w:val="left"/>
      <w:pPr>
        <w:tabs>
          <w:tab w:val="num" w:pos="3600"/>
        </w:tabs>
        <w:ind w:left="3600" w:hanging="360"/>
      </w:pPr>
    </w:lvl>
    <w:lvl w:ilvl="5" w:tplc="248C7D70" w:tentative="1">
      <w:start w:val="1"/>
      <w:numFmt w:val="decimal"/>
      <w:lvlText w:val="%6."/>
      <w:lvlJc w:val="left"/>
      <w:pPr>
        <w:tabs>
          <w:tab w:val="num" w:pos="4320"/>
        </w:tabs>
        <w:ind w:left="4320" w:hanging="360"/>
      </w:pPr>
    </w:lvl>
    <w:lvl w:ilvl="6" w:tplc="9EA46238" w:tentative="1">
      <w:start w:val="1"/>
      <w:numFmt w:val="decimal"/>
      <w:lvlText w:val="%7."/>
      <w:lvlJc w:val="left"/>
      <w:pPr>
        <w:tabs>
          <w:tab w:val="num" w:pos="5040"/>
        </w:tabs>
        <w:ind w:left="5040" w:hanging="360"/>
      </w:pPr>
    </w:lvl>
    <w:lvl w:ilvl="7" w:tplc="5232B640" w:tentative="1">
      <w:start w:val="1"/>
      <w:numFmt w:val="decimal"/>
      <w:lvlText w:val="%8."/>
      <w:lvlJc w:val="left"/>
      <w:pPr>
        <w:tabs>
          <w:tab w:val="num" w:pos="5760"/>
        </w:tabs>
        <w:ind w:left="5760" w:hanging="360"/>
      </w:pPr>
    </w:lvl>
    <w:lvl w:ilvl="8" w:tplc="6906A542" w:tentative="1">
      <w:start w:val="1"/>
      <w:numFmt w:val="decimal"/>
      <w:lvlText w:val="%9."/>
      <w:lvlJc w:val="left"/>
      <w:pPr>
        <w:tabs>
          <w:tab w:val="num" w:pos="6480"/>
        </w:tabs>
        <w:ind w:left="6480" w:hanging="360"/>
      </w:pPr>
    </w:lvl>
  </w:abstractNum>
  <w:abstractNum w:abstractNumId="21" w15:restartNumberingAfterBreak="0">
    <w:nsid w:val="2F0802D0"/>
    <w:multiLevelType w:val="multilevel"/>
    <w:tmpl w:val="072A1816"/>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00315A0"/>
    <w:multiLevelType w:val="hybridMultilevel"/>
    <w:tmpl w:val="8BC0A8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1E25B91"/>
    <w:multiLevelType w:val="multilevel"/>
    <w:tmpl w:val="0416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333F3D10"/>
    <w:multiLevelType w:val="multilevel"/>
    <w:tmpl w:val="0416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3A9A69E4"/>
    <w:multiLevelType w:val="hybridMultilevel"/>
    <w:tmpl w:val="552A9F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3B584C94"/>
    <w:multiLevelType w:val="hybridMultilevel"/>
    <w:tmpl w:val="C9FC73FA"/>
    <w:lvl w:ilvl="0" w:tplc="04160001">
      <w:start w:val="1"/>
      <w:numFmt w:val="decimal"/>
      <w:lvlText w:val="%1."/>
      <w:lvlJc w:val="left"/>
      <w:pPr>
        <w:tabs>
          <w:tab w:val="num" w:pos="720"/>
        </w:tabs>
        <w:ind w:left="720" w:hanging="360"/>
      </w:pPr>
      <w:rPr>
        <w:rFonts w:cs="Times New Roman" w:hint="default"/>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27" w15:restartNumberingAfterBreak="0">
    <w:nsid w:val="40B06ABA"/>
    <w:multiLevelType w:val="multilevel"/>
    <w:tmpl w:val="47BEB072"/>
    <w:lvl w:ilvl="0">
      <w:start w:val="7"/>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28" w15:restartNumberingAfterBreak="0">
    <w:nsid w:val="41285592"/>
    <w:multiLevelType w:val="hybridMultilevel"/>
    <w:tmpl w:val="6BB0DEFE"/>
    <w:lvl w:ilvl="0" w:tplc="483A3194">
      <w:start w:val="1"/>
      <w:numFmt w:val="decimal"/>
      <w:lvlText w:val="%1-"/>
      <w:lvlJc w:val="left"/>
      <w:pPr>
        <w:ind w:left="720" w:hanging="360"/>
      </w:pPr>
      <w:rPr>
        <w:rFonts w:ascii="Calibri" w:hAnsi="Calibri" w:cs="Calibri" w:hint="default"/>
        <w:b w:val="0"/>
        <w:color w:val="000000"/>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42476376"/>
    <w:multiLevelType w:val="hybridMultilevel"/>
    <w:tmpl w:val="D7C099BA"/>
    <w:lvl w:ilvl="0" w:tplc="3D9E45C8">
      <w:start w:val="1"/>
      <w:numFmt w:val="decimal"/>
      <w:lvlText w:val="%1-"/>
      <w:lvlJc w:val="left"/>
      <w:pPr>
        <w:tabs>
          <w:tab w:val="num" w:pos="1295"/>
        </w:tabs>
        <w:ind w:left="1295" w:hanging="360"/>
      </w:pPr>
      <w:rPr>
        <w:rFonts w:cs="Times New Roman" w:hint="default"/>
      </w:rPr>
    </w:lvl>
    <w:lvl w:ilvl="1" w:tplc="5FBAE6FE" w:tentative="1">
      <w:start w:val="1"/>
      <w:numFmt w:val="lowerLetter"/>
      <w:lvlText w:val="%2."/>
      <w:lvlJc w:val="left"/>
      <w:pPr>
        <w:tabs>
          <w:tab w:val="num" w:pos="2015"/>
        </w:tabs>
        <w:ind w:left="2015" w:hanging="360"/>
      </w:pPr>
      <w:rPr>
        <w:rFonts w:cs="Times New Roman"/>
      </w:rPr>
    </w:lvl>
    <w:lvl w:ilvl="2" w:tplc="3A427FEA" w:tentative="1">
      <w:start w:val="1"/>
      <w:numFmt w:val="lowerRoman"/>
      <w:lvlText w:val="%3."/>
      <w:lvlJc w:val="right"/>
      <w:pPr>
        <w:tabs>
          <w:tab w:val="num" w:pos="2735"/>
        </w:tabs>
        <w:ind w:left="2735" w:hanging="180"/>
      </w:pPr>
      <w:rPr>
        <w:rFonts w:cs="Times New Roman"/>
      </w:rPr>
    </w:lvl>
    <w:lvl w:ilvl="3" w:tplc="B886A4AA" w:tentative="1">
      <w:start w:val="1"/>
      <w:numFmt w:val="decimal"/>
      <w:lvlText w:val="%4."/>
      <w:lvlJc w:val="left"/>
      <w:pPr>
        <w:tabs>
          <w:tab w:val="num" w:pos="3455"/>
        </w:tabs>
        <w:ind w:left="3455" w:hanging="360"/>
      </w:pPr>
      <w:rPr>
        <w:rFonts w:cs="Times New Roman"/>
      </w:rPr>
    </w:lvl>
    <w:lvl w:ilvl="4" w:tplc="90A6D6A8" w:tentative="1">
      <w:start w:val="1"/>
      <w:numFmt w:val="lowerLetter"/>
      <w:lvlText w:val="%5."/>
      <w:lvlJc w:val="left"/>
      <w:pPr>
        <w:tabs>
          <w:tab w:val="num" w:pos="4175"/>
        </w:tabs>
        <w:ind w:left="4175" w:hanging="360"/>
      </w:pPr>
      <w:rPr>
        <w:rFonts w:cs="Times New Roman"/>
      </w:rPr>
    </w:lvl>
    <w:lvl w:ilvl="5" w:tplc="79B8E5C8" w:tentative="1">
      <w:start w:val="1"/>
      <w:numFmt w:val="lowerRoman"/>
      <w:lvlText w:val="%6."/>
      <w:lvlJc w:val="right"/>
      <w:pPr>
        <w:tabs>
          <w:tab w:val="num" w:pos="4895"/>
        </w:tabs>
        <w:ind w:left="4895" w:hanging="180"/>
      </w:pPr>
      <w:rPr>
        <w:rFonts w:cs="Times New Roman"/>
      </w:rPr>
    </w:lvl>
    <w:lvl w:ilvl="6" w:tplc="C20E19DA" w:tentative="1">
      <w:start w:val="1"/>
      <w:numFmt w:val="decimal"/>
      <w:lvlText w:val="%7."/>
      <w:lvlJc w:val="left"/>
      <w:pPr>
        <w:tabs>
          <w:tab w:val="num" w:pos="5615"/>
        </w:tabs>
        <w:ind w:left="5615" w:hanging="360"/>
      </w:pPr>
      <w:rPr>
        <w:rFonts w:cs="Times New Roman"/>
      </w:rPr>
    </w:lvl>
    <w:lvl w:ilvl="7" w:tplc="18E0C712" w:tentative="1">
      <w:start w:val="1"/>
      <w:numFmt w:val="lowerLetter"/>
      <w:lvlText w:val="%8."/>
      <w:lvlJc w:val="left"/>
      <w:pPr>
        <w:tabs>
          <w:tab w:val="num" w:pos="6335"/>
        </w:tabs>
        <w:ind w:left="6335" w:hanging="360"/>
      </w:pPr>
      <w:rPr>
        <w:rFonts w:cs="Times New Roman"/>
      </w:rPr>
    </w:lvl>
    <w:lvl w:ilvl="8" w:tplc="9CE457A8" w:tentative="1">
      <w:start w:val="1"/>
      <w:numFmt w:val="lowerRoman"/>
      <w:lvlText w:val="%9."/>
      <w:lvlJc w:val="right"/>
      <w:pPr>
        <w:tabs>
          <w:tab w:val="num" w:pos="7055"/>
        </w:tabs>
        <w:ind w:left="7055" w:hanging="180"/>
      </w:pPr>
      <w:rPr>
        <w:rFonts w:cs="Times New Roman"/>
      </w:rPr>
    </w:lvl>
  </w:abstractNum>
  <w:abstractNum w:abstractNumId="30" w15:restartNumberingAfterBreak="0">
    <w:nsid w:val="44357772"/>
    <w:multiLevelType w:val="hybridMultilevel"/>
    <w:tmpl w:val="22905ED6"/>
    <w:lvl w:ilvl="0" w:tplc="04160001">
      <w:start w:val="1"/>
      <w:numFmt w:val="decimal"/>
      <w:lvlText w:val="%1."/>
      <w:lvlJc w:val="left"/>
      <w:pPr>
        <w:tabs>
          <w:tab w:val="num" w:pos="720"/>
        </w:tabs>
        <w:ind w:left="720" w:hanging="360"/>
      </w:pPr>
      <w:rPr>
        <w:rFonts w:cs="Times New Roman"/>
      </w:rPr>
    </w:lvl>
    <w:lvl w:ilvl="1" w:tplc="04160003" w:tentative="1">
      <w:start w:val="1"/>
      <w:numFmt w:val="lowerLetter"/>
      <w:lvlText w:val="%2."/>
      <w:lvlJc w:val="left"/>
      <w:pPr>
        <w:tabs>
          <w:tab w:val="num" w:pos="1440"/>
        </w:tabs>
        <w:ind w:left="1440" w:hanging="360"/>
      </w:pPr>
      <w:rPr>
        <w:rFonts w:cs="Times New Roman"/>
      </w:rPr>
    </w:lvl>
    <w:lvl w:ilvl="2" w:tplc="04160005" w:tentative="1">
      <w:start w:val="1"/>
      <w:numFmt w:val="lowerRoman"/>
      <w:lvlText w:val="%3."/>
      <w:lvlJc w:val="right"/>
      <w:pPr>
        <w:tabs>
          <w:tab w:val="num" w:pos="2160"/>
        </w:tabs>
        <w:ind w:left="2160" w:hanging="180"/>
      </w:pPr>
      <w:rPr>
        <w:rFonts w:cs="Times New Roman"/>
      </w:rPr>
    </w:lvl>
    <w:lvl w:ilvl="3" w:tplc="04160001" w:tentative="1">
      <w:start w:val="1"/>
      <w:numFmt w:val="decimal"/>
      <w:lvlText w:val="%4."/>
      <w:lvlJc w:val="left"/>
      <w:pPr>
        <w:tabs>
          <w:tab w:val="num" w:pos="2880"/>
        </w:tabs>
        <w:ind w:left="2880" w:hanging="360"/>
      </w:pPr>
      <w:rPr>
        <w:rFonts w:cs="Times New Roman"/>
      </w:rPr>
    </w:lvl>
    <w:lvl w:ilvl="4" w:tplc="04160003" w:tentative="1">
      <w:start w:val="1"/>
      <w:numFmt w:val="lowerLetter"/>
      <w:lvlText w:val="%5."/>
      <w:lvlJc w:val="left"/>
      <w:pPr>
        <w:tabs>
          <w:tab w:val="num" w:pos="3600"/>
        </w:tabs>
        <w:ind w:left="3600" w:hanging="360"/>
      </w:pPr>
      <w:rPr>
        <w:rFonts w:cs="Times New Roman"/>
      </w:rPr>
    </w:lvl>
    <w:lvl w:ilvl="5" w:tplc="04160005" w:tentative="1">
      <w:start w:val="1"/>
      <w:numFmt w:val="lowerRoman"/>
      <w:lvlText w:val="%6."/>
      <w:lvlJc w:val="right"/>
      <w:pPr>
        <w:tabs>
          <w:tab w:val="num" w:pos="4320"/>
        </w:tabs>
        <w:ind w:left="4320" w:hanging="180"/>
      </w:pPr>
      <w:rPr>
        <w:rFonts w:cs="Times New Roman"/>
      </w:rPr>
    </w:lvl>
    <w:lvl w:ilvl="6" w:tplc="04160001" w:tentative="1">
      <w:start w:val="1"/>
      <w:numFmt w:val="decimal"/>
      <w:lvlText w:val="%7."/>
      <w:lvlJc w:val="left"/>
      <w:pPr>
        <w:tabs>
          <w:tab w:val="num" w:pos="5040"/>
        </w:tabs>
        <w:ind w:left="5040" w:hanging="360"/>
      </w:pPr>
      <w:rPr>
        <w:rFonts w:cs="Times New Roman"/>
      </w:rPr>
    </w:lvl>
    <w:lvl w:ilvl="7" w:tplc="04160003" w:tentative="1">
      <w:start w:val="1"/>
      <w:numFmt w:val="lowerLetter"/>
      <w:lvlText w:val="%8."/>
      <w:lvlJc w:val="left"/>
      <w:pPr>
        <w:tabs>
          <w:tab w:val="num" w:pos="5760"/>
        </w:tabs>
        <w:ind w:left="5760" w:hanging="360"/>
      </w:pPr>
      <w:rPr>
        <w:rFonts w:cs="Times New Roman"/>
      </w:rPr>
    </w:lvl>
    <w:lvl w:ilvl="8" w:tplc="04160005" w:tentative="1">
      <w:start w:val="1"/>
      <w:numFmt w:val="lowerRoman"/>
      <w:lvlText w:val="%9."/>
      <w:lvlJc w:val="right"/>
      <w:pPr>
        <w:tabs>
          <w:tab w:val="num" w:pos="6480"/>
        </w:tabs>
        <w:ind w:left="6480" w:hanging="180"/>
      </w:pPr>
      <w:rPr>
        <w:rFonts w:cs="Times New Roman"/>
      </w:rPr>
    </w:lvl>
  </w:abstractNum>
  <w:abstractNum w:abstractNumId="31" w15:restartNumberingAfterBreak="0">
    <w:nsid w:val="4623703A"/>
    <w:multiLevelType w:val="multilevel"/>
    <w:tmpl w:val="8C3C66D0"/>
    <w:lvl w:ilvl="0">
      <w:start w:val="1"/>
      <w:numFmt w:val="decimal"/>
      <w:lvlText w:val="%1."/>
      <w:lvlJc w:val="left"/>
      <w:pPr>
        <w:ind w:left="720" w:hanging="360"/>
      </w:pPr>
      <w:rPr>
        <w:rFonts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4B716EFB"/>
    <w:multiLevelType w:val="hybridMultilevel"/>
    <w:tmpl w:val="A4D2862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15:restartNumberingAfterBreak="0">
    <w:nsid w:val="4C7A2127"/>
    <w:multiLevelType w:val="multilevel"/>
    <w:tmpl w:val="136EC3E2"/>
    <w:lvl w:ilvl="0">
      <w:start w:val="5"/>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34" w15:restartNumberingAfterBreak="0">
    <w:nsid w:val="4D341489"/>
    <w:multiLevelType w:val="multilevel"/>
    <w:tmpl w:val="00AE6A9A"/>
    <w:lvl w:ilvl="0">
      <w:start w:val="6"/>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35" w15:restartNumberingAfterBreak="0">
    <w:nsid w:val="4DFF757E"/>
    <w:multiLevelType w:val="singleLevel"/>
    <w:tmpl w:val="9ECC7A9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36" w15:restartNumberingAfterBreak="0">
    <w:nsid w:val="4EEC7823"/>
    <w:multiLevelType w:val="singleLevel"/>
    <w:tmpl w:val="0416000F"/>
    <w:lvl w:ilvl="0">
      <w:start w:val="1"/>
      <w:numFmt w:val="decimal"/>
      <w:lvlText w:val="%1."/>
      <w:lvlJc w:val="left"/>
      <w:pPr>
        <w:tabs>
          <w:tab w:val="num" w:pos="360"/>
        </w:tabs>
        <w:ind w:left="360" w:hanging="360"/>
      </w:pPr>
      <w:rPr>
        <w:rFonts w:cs="Times New Roman" w:hint="default"/>
      </w:rPr>
    </w:lvl>
  </w:abstractNum>
  <w:abstractNum w:abstractNumId="37" w15:restartNumberingAfterBreak="0">
    <w:nsid w:val="52E27368"/>
    <w:multiLevelType w:val="hybridMultilevel"/>
    <w:tmpl w:val="0BB2113E"/>
    <w:lvl w:ilvl="0" w:tplc="ED44E41E">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5B506841"/>
    <w:multiLevelType w:val="hybridMultilevel"/>
    <w:tmpl w:val="3196B6BA"/>
    <w:lvl w:ilvl="0" w:tplc="5866C7E0">
      <w:start w:val="1"/>
      <w:numFmt w:val="decimal"/>
      <w:lvlText w:val="%1."/>
      <w:lvlJc w:val="left"/>
      <w:pPr>
        <w:tabs>
          <w:tab w:val="num" w:pos="1003"/>
        </w:tabs>
        <w:ind w:left="1003" w:hanging="360"/>
      </w:pPr>
      <w:rPr>
        <w:rFonts w:cs="Times New Roman"/>
      </w:rPr>
    </w:lvl>
    <w:lvl w:ilvl="1" w:tplc="7A48BF1E">
      <w:numFmt w:val="none"/>
      <w:lvlText w:val=""/>
      <w:lvlJc w:val="left"/>
      <w:pPr>
        <w:tabs>
          <w:tab w:val="num" w:pos="360"/>
        </w:tabs>
      </w:pPr>
      <w:rPr>
        <w:rFonts w:cs="Times New Roman"/>
      </w:rPr>
    </w:lvl>
    <w:lvl w:ilvl="2" w:tplc="6D7A4154">
      <w:numFmt w:val="none"/>
      <w:lvlText w:val=""/>
      <w:lvlJc w:val="left"/>
      <w:pPr>
        <w:tabs>
          <w:tab w:val="num" w:pos="360"/>
        </w:tabs>
      </w:pPr>
      <w:rPr>
        <w:rFonts w:cs="Times New Roman"/>
      </w:rPr>
    </w:lvl>
    <w:lvl w:ilvl="3" w:tplc="9438AE46">
      <w:numFmt w:val="none"/>
      <w:lvlText w:val=""/>
      <w:lvlJc w:val="left"/>
      <w:pPr>
        <w:tabs>
          <w:tab w:val="num" w:pos="360"/>
        </w:tabs>
      </w:pPr>
      <w:rPr>
        <w:rFonts w:cs="Times New Roman"/>
      </w:rPr>
    </w:lvl>
    <w:lvl w:ilvl="4" w:tplc="205A7BCC">
      <w:numFmt w:val="none"/>
      <w:lvlText w:val=""/>
      <w:lvlJc w:val="left"/>
      <w:pPr>
        <w:tabs>
          <w:tab w:val="num" w:pos="360"/>
        </w:tabs>
      </w:pPr>
      <w:rPr>
        <w:rFonts w:cs="Times New Roman"/>
      </w:rPr>
    </w:lvl>
    <w:lvl w:ilvl="5" w:tplc="BAD29BF2">
      <w:numFmt w:val="none"/>
      <w:lvlText w:val=""/>
      <w:lvlJc w:val="left"/>
      <w:pPr>
        <w:tabs>
          <w:tab w:val="num" w:pos="360"/>
        </w:tabs>
      </w:pPr>
      <w:rPr>
        <w:rFonts w:cs="Times New Roman"/>
      </w:rPr>
    </w:lvl>
    <w:lvl w:ilvl="6" w:tplc="18C820A0">
      <w:numFmt w:val="none"/>
      <w:lvlText w:val=""/>
      <w:lvlJc w:val="left"/>
      <w:pPr>
        <w:tabs>
          <w:tab w:val="num" w:pos="360"/>
        </w:tabs>
      </w:pPr>
      <w:rPr>
        <w:rFonts w:cs="Times New Roman"/>
      </w:rPr>
    </w:lvl>
    <w:lvl w:ilvl="7" w:tplc="15301AE4">
      <w:numFmt w:val="none"/>
      <w:lvlText w:val=""/>
      <w:lvlJc w:val="left"/>
      <w:pPr>
        <w:tabs>
          <w:tab w:val="num" w:pos="360"/>
        </w:tabs>
      </w:pPr>
      <w:rPr>
        <w:rFonts w:cs="Times New Roman"/>
      </w:rPr>
    </w:lvl>
    <w:lvl w:ilvl="8" w:tplc="0024C9CC">
      <w:numFmt w:val="none"/>
      <w:lvlText w:val=""/>
      <w:lvlJc w:val="left"/>
      <w:pPr>
        <w:tabs>
          <w:tab w:val="num" w:pos="360"/>
        </w:tabs>
      </w:pPr>
      <w:rPr>
        <w:rFonts w:cs="Times New Roman"/>
      </w:rPr>
    </w:lvl>
  </w:abstractNum>
  <w:abstractNum w:abstractNumId="39" w15:restartNumberingAfterBreak="0">
    <w:nsid w:val="5D2F0DAC"/>
    <w:multiLevelType w:val="hybridMultilevel"/>
    <w:tmpl w:val="5A8CFEAE"/>
    <w:lvl w:ilvl="0" w:tplc="04160001">
      <w:start w:val="1"/>
      <w:numFmt w:val="bullet"/>
      <w:lvlText w:val=""/>
      <w:lvlJc w:val="left"/>
      <w:pPr>
        <w:tabs>
          <w:tab w:val="num" w:pos="720"/>
        </w:tabs>
        <w:ind w:left="720" w:hanging="360"/>
      </w:pPr>
      <w:rPr>
        <w:rFonts w:ascii="Symbol" w:hAnsi="Symbol" w:hint="default"/>
      </w:rPr>
    </w:lvl>
    <w:lvl w:ilvl="1" w:tplc="E77C4310" w:tentative="1">
      <w:start w:val="1"/>
      <w:numFmt w:val="bullet"/>
      <w:lvlText w:val="-"/>
      <w:lvlJc w:val="left"/>
      <w:pPr>
        <w:tabs>
          <w:tab w:val="num" w:pos="1440"/>
        </w:tabs>
        <w:ind w:left="1440" w:hanging="360"/>
      </w:pPr>
      <w:rPr>
        <w:rFonts w:ascii="Times New Roman" w:hAnsi="Times New Roman" w:hint="default"/>
      </w:rPr>
    </w:lvl>
    <w:lvl w:ilvl="2" w:tplc="436CF198" w:tentative="1">
      <w:start w:val="1"/>
      <w:numFmt w:val="bullet"/>
      <w:lvlText w:val="-"/>
      <w:lvlJc w:val="left"/>
      <w:pPr>
        <w:tabs>
          <w:tab w:val="num" w:pos="2160"/>
        </w:tabs>
        <w:ind w:left="2160" w:hanging="360"/>
      </w:pPr>
      <w:rPr>
        <w:rFonts w:ascii="Times New Roman" w:hAnsi="Times New Roman" w:hint="default"/>
      </w:rPr>
    </w:lvl>
    <w:lvl w:ilvl="3" w:tplc="FFEA8230" w:tentative="1">
      <w:start w:val="1"/>
      <w:numFmt w:val="bullet"/>
      <w:lvlText w:val="-"/>
      <w:lvlJc w:val="left"/>
      <w:pPr>
        <w:tabs>
          <w:tab w:val="num" w:pos="2880"/>
        </w:tabs>
        <w:ind w:left="2880" w:hanging="360"/>
      </w:pPr>
      <w:rPr>
        <w:rFonts w:ascii="Times New Roman" w:hAnsi="Times New Roman" w:hint="default"/>
      </w:rPr>
    </w:lvl>
    <w:lvl w:ilvl="4" w:tplc="DBE0E28C" w:tentative="1">
      <w:start w:val="1"/>
      <w:numFmt w:val="bullet"/>
      <w:lvlText w:val="-"/>
      <w:lvlJc w:val="left"/>
      <w:pPr>
        <w:tabs>
          <w:tab w:val="num" w:pos="3600"/>
        </w:tabs>
        <w:ind w:left="3600" w:hanging="360"/>
      </w:pPr>
      <w:rPr>
        <w:rFonts w:ascii="Times New Roman" w:hAnsi="Times New Roman" w:hint="default"/>
      </w:rPr>
    </w:lvl>
    <w:lvl w:ilvl="5" w:tplc="CDBE8252" w:tentative="1">
      <w:start w:val="1"/>
      <w:numFmt w:val="bullet"/>
      <w:lvlText w:val="-"/>
      <w:lvlJc w:val="left"/>
      <w:pPr>
        <w:tabs>
          <w:tab w:val="num" w:pos="4320"/>
        </w:tabs>
        <w:ind w:left="4320" w:hanging="360"/>
      </w:pPr>
      <w:rPr>
        <w:rFonts w:ascii="Times New Roman" w:hAnsi="Times New Roman" w:hint="default"/>
      </w:rPr>
    </w:lvl>
    <w:lvl w:ilvl="6" w:tplc="27044A7E" w:tentative="1">
      <w:start w:val="1"/>
      <w:numFmt w:val="bullet"/>
      <w:lvlText w:val="-"/>
      <w:lvlJc w:val="left"/>
      <w:pPr>
        <w:tabs>
          <w:tab w:val="num" w:pos="5040"/>
        </w:tabs>
        <w:ind w:left="5040" w:hanging="360"/>
      </w:pPr>
      <w:rPr>
        <w:rFonts w:ascii="Times New Roman" w:hAnsi="Times New Roman" w:hint="default"/>
      </w:rPr>
    </w:lvl>
    <w:lvl w:ilvl="7" w:tplc="58C4F46A" w:tentative="1">
      <w:start w:val="1"/>
      <w:numFmt w:val="bullet"/>
      <w:lvlText w:val="-"/>
      <w:lvlJc w:val="left"/>
      <w:pPr>
        <w:tabs>
          <w:tab w:val="num" w:pos="5760"/>
        </w:tabs>
        <w:ind w:left="5760" w:hanging="360"/>
      </w:pPr>
      <w:rPr>
        <w:rFonts w:ascii="Times New Roman" w:hAnsi="Times New Roman" w:hint="default"/>
      </w:rPr>
    </w:lvl>
    <w:lvl w:ilvl="8" w:tplc="1AE8AA2A" w:tentative="1">
      <w:start w:val="1"/>
      <w:numFmt w:val="bullet"/>
      <w:lvlText w:val="-"/>
      <w:lvlJc w:val="left"/>
      <w:pPr>
        <w:tabs>
          <w:tab w:val="num" w:pos="6480"/>
        </w:tabs>
        <w:ind w:left="6480" w:hanging="360"/>
      </w:pPr>
      <w:rPr>
        <w:rFonts w:ascii="Times New Roman" w:hAnsi="Times New Roman" w:hint="default"/>
      </w:rPr>
    </w:lvl>
  </w:abstractNum>
  <w:abstractNum w:abstractNumId="40" w15:restartNumberingAfterBreak="0">
    <w:nsid w:val="5DE32329"/>
    <w:multiLevelType w:val="multilevel"/>
    <w:tmpl w:val="DD465804"/>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15:restartNumberingAfterBreak="0">
    <w:nsid w:val="60BE2974"/>
    <w:multiLevelType w:val="hybridMultilevel"/>
    <w:tmpl w:val="DD968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618612C6"/>
    <w:multiLevelType w:val="hybridMultilevel"/>
    <w:tmpl w:val="C09A7016"/>
    <w:lvl w:ilvl="0" w:tplc="04160001">
      <w:start w:val="1"/>
      <w:numFmt w:val="bullet"/>
      <w:lvlText w:val=""/>
      <w:lvlJc w:val="left"/>
      <w:pPr>
        <w:tabs>
          <w:tab w:val="num" w:pos="720"/>
        </w:tabs>
        <w:ind w:left="720" w:hanging="360"/>
      </w:pPr>
      <w:rPr>
        <w:rFonts w:ascii="Symbol" w:hAnsi="Symbol"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2355568"/>
    <w:multiLevelType w:val="multilevel"/>
    <w:tmpl w:val="AD16A2CE"/>
    <w:lvl w:ilvl="0">
      <w:start w:val="1"/>
      <w:numFmt w:val="decimal"/>
      <w:lvlText w:val="%1."/>
      <w:lvlJc w:val="left"/>
      <w:pPr>
        <w:tabs>
          <w:tab w:val="num" w:pos="720"/>
        </w:tabs>
        <w:ind w:left="360" w:hanging="360"/>
      </w:pPr>
      <w:rPr>
        <w:rFonts w:cs="Times New Roman" w:hint="default"/>
      </w:rPr>
    </w:lvl>
    <w:lvl w:ilvl="1">
      <w:start w:val="1"/>
      <w:numFmt w:val="decimal"/>
      <w:lvlText w:val="%1.%2."/>
      <w:lvlJc w:val="left"/>
      <w:pPr>
        <w:tabs>
          <w:tab w:val="num" w:pos="1440"/>
        </w:tabs>
        <w:ind w:left="792" w:hanging="432"/>
      </w:pPr>
      <w:rPr>
        <w:rFonts w:cs="Times New Roman" w:hint="default"/>
      </w:rPr>
    </w:lvl>
    <w:lvl w:ilvl="2">
      <w:start w:val="1"/>
      <w:numFmt w:val="decimal"/>
      <w:lvlText w:val="%1.%2.%3."/>
      <w:lvlJc w:val="left"/>
      <w:pPr>
        <w:tabs>
          <w:tab w:val="num" w:pos="2160"/>
        </w:tabs>
        <w:ind w:left="1224" w:hanging="504"/>
      </w:pPr>
      <w:rPr>
        <w:rFonts w:cs="Times New Roman" w:hint="default"/>
      </w:rPr>
    </w:lvl>
    <w:lvl w:ilvl="3">
      <w:start w:val="1"/>
      <w:numFmt w:val="decimal"/>
      <w:lvlText w:val="%1.%2.%3.%4."/>
      <w:lvlJc w:val="left"/>
      <w:pPr>
        <w:tabs>
          <w:tab w:val="num" w:pos="2880"/>
        </w:tabs>
        <w:ind w:left="1728" w:hanging="648"/>
      </w:pPr>
      <w:rPr>
        <w:rFonts w:cs="Times New Roman" w:hint="default"/>
        <w:sz w:val="24"/>
        <w:szCs w:val="24"/>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44" w15:restartNumberingAfterBreak="0">
    <w:nsid w:val="62802234"/>
    <w:multiLevelType w:val="multilevel"/>
    <w:tmpl w:val="136EC3E2"/>
    <w:lvl w:ilvl="0">
      <w:start w:val="9"/>
      <w:numFmt w:val="decimal"/>
      <w:lvlText w:val="%1"/>
      <w:lvlJc w:val="left"/>
      <w:pPr>
        <w:ind w:left="360" w:hanging="360"/>
      </w:pPr>
      <w:rPr>
        <w:rFonts w:cs="Times New Roman" w:hint="default"/>
      </w:rPr>
    </w:lvl>
    <w:lvl w:ilvl="1">
      <w:start w:val="1"/>
      <w:numFmt w:val="decimal"/>
      <w:lvlText w:val="%1.%2"/>
      <w:lvlJc w:val="left"/>
      <w:pPr>
        <w:ind w:left="1363" w:hanging="360"/>
      </w:pPr>
      <w:rPr>
        <w:rFonts w:cs="Times New Roman" w:hint="default"/>
      </w:rPr>
    </w:lvl>
    <w:lvl w:ilvl="2">
      <w:start w:val="1"/>
      <w:numFmt w:val="decimal"/>
      <w:lvlText w:val="%1.%2.%3"/>
      <w:lvlJc w:val="left"/>
      <w:pPr>
        <w:ind w:left="2726" w:hanging="720"/>
      </w:pPr>
      <w:rPr>
        <w:rFonts w:cs="Times New Roman" w:hint="default"/>
      </w:rPr>
    </w:lvl>
    <w:lvl w:ilvl="3">
      <w:start w:val="1"/>
      <w:numFmt w:val="decimal"/>
      <w:lvlText w:val="%1.%2.%3.%4"/>
      <w:lvlJc w:val="left"/>
      <w:pPr>
        <w:ind w:left="3729" w:hanging="720"/>
      </w:pPr>
      <w:rPr>
        <w:rFonts w:cs="Times New Roman" w:hint="default"/>
      </w:rPr>
    </w:lvl>
    <w:lvl w:ilvl="4">
      <w:start w:val="1"/>
      <w:numFmt w:val="decimal"/>
      <w:lvlText w:val="%1.%2.%3.%4.%5"/>
      <w:lvlJc w:val="left"/>
      <w:pPr>
        <w:ind w:left="4732" w:hanging="720"/>
      </w:pPr>
      <w:rPr>
        <w:rFonts w:cs="Times New Roman" w:hint="default"/>
      </w:rPr>
    </w:lvl>
    <w:lvl w:ilvl="5">
      <w:start w:val="1"/>
      <w:numFmt w:val="decimal"/>
      <w:lvlText w:val="%1.%2.%3.%4.%5.%6"/>
      <w:lvlJc w:val="left"/>
      <w:pPr>
        <w:ind w:left="6095" w:hanging="1080"/>
      </w:pPr>
      <w:rPr>
        <w:rFonts w:cs="Times New Roman" w:hint="default"/>
      </w:rPr>
    </w:lvl>
    <w:lvl w:ilvl="6">
      <w:start w:val="1"/>
      <w:numFmt w:val="decimal"/>
      <w:lvlText w:val="%1.%2.%3.%4.%5.%6.%7"/>
      <w:lvlJc w:val="left"/>
      <w:pPr>
        <w:ind w:left="7098" w:hanging="1080"/>
      </w:pPr>
      <w:rPr>
        <w:rFonts w:cs="Times New Roman" w:hint="default"/>
      </w:rPr>
    </w:lvl>
    <w:lvl w:ilvl="7">
      <w:start w:val="1"/>
      <w:numFmt w:val="decimal"/>
      <w:lvlText w:val="%1.%2.%3.%4.%5.%6.%7.%8"/>
      <w:lvlJc w:val="left"/>
      <w:pPr>
        <w:ind w:left="8461" w:hanging="1440"/>
      </w:pPr>
      <w:rPr>
        <w:rFonts w:cs="Times New Roman" w:hint="default"/>
      </w:rPr>
    </w:lvl>
    <w:lvl w:ilvl="8">
      <w:start w:val="1"/>
      <w:numFmt w:val="decimal"/>
      <w:lvlText w:val="%1.%2.%3.%4.%5.%6.%7.%8.%9"/>
      <w:lvlJc w:val="left"/>
      <w:pPr>
        <w:ind w:left="9464" w:hanging="1440"/>
      </w:pPr>
      <w:rPr>
        <w:rFonts w:cs="Times New Roman" w:hint="default"/>
      </w:rPr>
    </w:lvl>
  </w:abstractNum>
  <w:abstractNum w:abstractNumId="45" w15:restartNumberingAfterBreak="0">
    <w:nsid w:val="6700347B"/>
    <w:multiLevelType w:val="hybridMultilevel"/>
    <w:tmpl w:val="3168BF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67131A7D"/>
    <w:multiLevelType w:val="hybridMultilevel"/>
    <w:tmpl w:val="CAE425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6F085FB8"/>
    <w:multiLevelType w:val="multilevel"/>
    <w:tmpl w:val="DD00CDB4"/>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6F2833A9"/>
    <w:multiLevelType w:val="hybridMultilevel"/>
    <w:tmpl w:val="33D4D48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FDC13A3"/>
    <w:multiLevelType w:val="hybridMultilevel"/>
    <w:tmpl w:val="278C92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71441D54"/>
    <w:multiLevelType w:val="hybridMultilevel"/>
    <w:tmpl w:val="C2B40162"/>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1" w15:restartNumberingAfterBreak="0">
    <w:nsid w:val="717F68F3"/>
    <w:multiLevelType w:val="hybridMultilevel"/>
    <w:tmpl w:val="FA44B75A"/>
    <w:lvl w:ilvl="0" w:tplc="04160001">
      <w:start w:val="1"/>
      <w:numFmt w:val="bullet"/>
      <w:lvlText w:val=""/>
      <w:lvlJc w:val="left"/>
      <w:pPr>
        <w:tabs>
          <w:tab w:val="num" w:pos="1571"/>
        </w:tabs>
        <w:ind w:left="1571" w:hanging="360"/>
      </w:pPr>
      <w:rPr>
        <w:rFonts w:ascii="Symbol" w:hAnsi="Symbol" w:hint="default"/>
      </w:rPr>
    </w:lvl>
    <w:lvl w:ilvl="1" w:tplc="04160003" w:tentative="1">
      <w:start w:val="1"/>
      <w:numFmt w:val="bullet"/>
      <w:lvlText w:val="o"/>
      <w:lvlJc w:val="left"/>
      <w:pPr>
        <w:tabs>
          <w:tab w:val="num" w:pos="2291"/>
        </w:tabs>
        <w:ind w:left="2291" w:hanging="360"/>
      </w:pPr>
      <w:rPr>
        <w:rFonts w:ascii="Courier New" w:hAnsi="Courier New" w:hint="default"/>
      </w:rPr>
    </w:lvl>
    <w:lvl w:ilvl="2" w:tplc="04160005" w:tentative="1">
      <w:start w:val="1"/>
      <w:numFmt w:val="bullet"/>
      <w:lvlText w:val=""/>
      <w:lvlJc w:val="left"/>
      <w:pPr>
        <w:tabs>
          <w:tab w:val="num" w:pos="3011"/>
        </w:tabs>
        <w:ind w:left="3011" w:hanging="360"/>
      </w:pPr>
      <w:rPr>
        <w:rFonts w:ascii="Wingdings" w:hAnsi="Wingdings" w:hint="default"/>
      </w:rPr>
    </w:lvl>
    <w:lvl w:ilvl="3" w:tplc="04160001" w:tentative="1">
      <w:start w:val="1"/>
      <w:numFmt w:val="bullet"/>
      <w:lvlText w:val=""/>
      <w:lvlJc w:val="left"/>
      <w:pPr>
        <w:tabs>
          <w:tab w:val="num" w:pos="3731"/>
        </w:tabs>
        <w:ind w:left="3731" w:hanging="360"/>
      </w:pPr>
      <w:rPr>
        <w:rFonts w:ascii="Symbol" w:hAnsi="Symbol" w:hint="default"/>
      </w:rPr>
    </w:lvl>
    <w:lvl w:ilvl="4" w:tplc="04160003" w:tentative="1">
      <w:start w:val="1"/>
      <w:numFmt w:val="bullet"/>
      <w:lvlText w:val="o"/>
      <w:lvlJc w:val="left"/>
      <w:pPr>
        <w:tabs>
          <w:tab w:val="num" w:pos="4451"/>
        </w:tabs>
        <w:ind w:left="4451" w:hanging="360"/>
      </w:pPr>
      <w:rPr>
        <w:rFonts w:ascii="Courier New" w:hAnsi="Courier New" w:hint="default"/>
      </w:rPr>
    </w:lvl>
    <w:lvl w:ilvl="5" w:tplc="04160005" w:tentative="1">
      <w:start w:val="1"/>
      <w:numFmt w:val="bullet"/>
      <w:lvlText w:val=""/>
      <w:lvlJc w:val="left"/>
      <w:pPr>
        <w:tabs>
          <w:tab w:val="num" w:pos="5171"/>
        </w:tabs>
        <w:ind w:left="5171" w:hanging="360"/>
      </w:pPr>
      <w:rPr>
        <w:rFonts w:ascii="Wingdings" w:hAnsi="Wingdings" w:hint="default"/>
      </w:rPr>
    </w:lvl>
    <w:lvl w:ilvl="6" w:tplc="04160001" w:tentative="1">
      <w:start w:val="1"/>
      <w:numFmt w:val="bullet"/>
      <w:lvlText w:val=""/>
      <w:lvlJc w:val="left"/>
      <w:pPr>
        <w:tabs>
          <w:tab w:val="num" w:pos="5891"/>
        </w:tabs>
        <w:ind w:left="5891" w:hanging="360"/>
      </w:pPr>
      <w:rPr>
        <w:rFonts w:ascii="Symbol" w:hAnsi="Symbol" w:hint="default"/>
      </w:rPr>
    </w:lvl>
    <w:lvl w:ilvl="7" w:tplc="04160003" w:tentative="1">
      <w:start w:val="1"/>
      <w:numFmt w:val="bullet"/>
      <w:lvlText w:val="o"/>
      <w:lvlJc w:val="left"/>
      <w:pPr>
        <w:tabs>
          <w:tab w:val="num" w:pos="6611"/>
        </w:tabs>
        <w:ind w:left="6611" w:hanging="360"/>
      </w:pPr>
      <w:rPr>
        <w:rFonts w:ascii="Courier New" w:hAnsi="Courier New" w:hint="default"/>
      </w:rPr>
    </w:lvl>
    <w:lvl w:ilvl="8" w:tplc="04160005" w:tentative="1">
      <w:start w:val="1"/>
      <w:numFmt w:val="bullet"/>
      <w:lvlText w:val=""/>
      <w:lvlJc w:val="left"/>
      <w:pPr>
        <w:tabs>
          <w:tab w:val="num" w:pos="7331"/>
        </w:tabs>
        <w:ind w:left="7331" w:hanging="360"/>
      </w:pPr>
      <w:rPr>
        <w:rFonts w:ascii="Wingdings" w:hAnsi="Wingdings" w:hint="default"/>
      </w:rPr>
    </w:lvl>
  </w:abstractNum>
  <w:abstractNum w:abstractNumId="52" w15:restartNumberingAfterBreak="0">
    <w:nsid w:val="750C0F37"/>
    <w:multiLevelType w:val="hybridMultilevel"/>
    <w:tmpl w:val="DDEADD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3" w15:restartNumberingAfterBreak="0">
    <w:nsid w:val="76EE5733"/>
    <w:multiLevelType w:val="hybridMultilevel"/>
    <w:tmpl w:val="621431A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4" w15:restartNumberingAfterBreak="0">
    <w:nsid w:val="7710697F"/>
    <w:multiLevelType w:val="hybridMultilevel"/>
    <w:tmpl w:val="29D2BE7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77DC0B06"/>
    <w:multiLevelType w:val="multilevel"/>
    <w:tmpl w:val="3498367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485"/>
        </w:tabs>
        <w:ind w:left="1485" w:hanging="420"/>
      </w:pPr>
      <w:rPr>
        <w:rFonts w:cs="Times New Roman" w:hint="default"/>
      </w:rPr>
    </w:lvl>
    <w:lvl w:ilvl="2">
      <w:start w:val="1"/>
      <w:numFmt w:val="decimal"/>
      <w:lvlText w:val="%1.%2.%3."/>
      <w:lvlJc w:val="left"/>
      <w:pPr>
        <w:tabs>
          <w:tab w:val="num" w:pos="2850"/>
        </w:tabs>
        <w:ind w:left="2850" w:hanging="720"/>
      </w:pPr>
      <w:rPr>
        <w:rFonts w:cs="Times New Roman" w:hint="default"/>
      </w:rPr>
    </w:lvl>
    <w:lvl w:ilvl="3">
      <w:start w:val="1"/>
      <w:numFmt w:val="decimal"/>
      <w:lvlText w:val="%1.%2.%3.%4."/>
      <w:lvlJc w:val="left"/>
      <w:pPr>
        <w:tabs>
          <w:tab w:val="num" w:pos="3915"/>
        </w:tabs>
        <w:ind w:left="3915" w:hanging="720"/>
      </w:pPr>
      <w:rPr>
        <w:rFonts w:cs="Times New Roman" w:hint="default"/>
      </w:rPr>
    </w:lvl>
    <w:lvl w:ilvl="4">
      <w:start w:val="1"/>
      <w:numFmt w:val="decimal"/>
      <w:lvlText w:val="%1.%2.%3.%4.%5."/>
      <w:lvlJc w:val="left"/>
      <w:pPr>
        <w:tabs>
          <w:tab w:val="num" w:pos="5340"/>
        </w:tabs>
        <w:ind w:left="5340" w:hanging="1080"/>
      </w:pPr>
      <w:rPr>
        <w:rFonts w:cs="Times New Roman" w:hint="default"/>
      </w:rPr>
    </w:lvl>
    <w:lvl w:ilvl="5">
      <w:start w:val="1"/>
      <w:numFmt w:val="decimal"/>
      <w:lvlText w:val="%1.%2.%3.%4.%5.%6."/>
      <w:lvlJc w:val="left"/>
      <w:pPr>
        <w:tabs>
          <w:tab w:val="num" w:pos="6405"/>
        </w:tabs>
        <w:ind w:left="6405" w:hanging="1080"/>
      </w:pPr>
      <w:rPr>
        <w:rFonts w:cs="Times New Roman" w:hint="default"/>
      </w:rPr>
    </w:lvl>
    <w:lvl w:ilvl="6">
      <w:start w:val="1"/>
      <w:numFmt w:val="decimal"/>
      <w:lvlText w:val="%1.%2.%3.%4.%5.%6.%7."/>
      <w:lvlJc w:val="left"/>
      <w:pPr>
        <w:tabs>
          <w:tab w:val="num" w:pos="7830"/>
        </w:tabs>
        <w:ind w:left="7830" w:hanging="1440"/>
      </w:pPr>
      <w:rPr>
        <w:rFonts w:cs="Times New Roman" w:hint="default"/>
      </w:rPr>
    </w:lvl>
    <w:lvl w:ilvl="7">
      <w:start w:val="1"/>
      <w:numFmt w:val="decimal"/>
      <w:lvlText w:val="%1.%2.%3.%4.%5.%6.%7.%8."/>
      <w:lvlJc w:val="left"/>
      <w:pPr>
        <w:tabs>
          <w:tab w:val="num" w:pos="8895"/>
        </w:tabs>
        <w:ind w:left="8895" w:hanging="1440"/>
      </w:pPr>
      <w:rPr>
        <w:rFonts w:cs="Times New Roman" w:hint="default"/>
      </w:rPr>
    </w:lvl>
    <w:lvl w:ilvl="8">
      <w:start w:val="1"/>
      <w:numFmt w:val="decimal"/>
      <w:lvlText w:val="%1.%2.%3.%4.%5.%6.%7.%8.%9."/>
      <w:lvlJc w:val="left"/>
      <w:pPr>
        <w:tabs>
          <w:tab w:val="num" w:pos="10320"/>
        </w:tabs>
        <w:ind w:left="10320" w:hanging="1800"/>
      </w:pPr>
      <w:rPr>
        <w:rFonts w:cs="Times New Roman" w:hint="default"/>
      </w:rPr>
    </w:lvl>
  </w:abstractNum>
  <w:abstractNum w:abstractNumId="56" w15:restartNumberingAfterBreak="0">
    <w:nsid w:val="79784921"/>
    <w:multiLevelType w:val="hybridMultilevel"/>
    <w:tmpl w:val="C0F4CC42"/>
    <w:lvl w:ilvl="0" w:tplc="04160011">
      <w:start w:val="1"/>
      <w:numFmt w:val="decimal"/>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253"/>
        </w:tabs>
        <w:ind w:left="1253" w:hanging="360"/>
      </w:pPr>
      <w:rPr>
        <w:rFonts w:cs="Times New Roman"/>
      </w:rPr>
    </w:lvl>
    <w:lvl w:ilvl="2" w:tplc="0416001B" w:tentative="1">
      <w:start w:val="1"/>
      <w:numFmt w:val="lowerRoman"/>
      <w:lvlText w:val="%3."/>
      <w:lvlJc w:val="right"/>
      <w:pPr>
        <w:tabs>
          <w:tab w:val="num" w:pos="1973"/>
        </w:tabs>
        <w:ind w:left="1973" w:hanging="180"/>
      </w:pPr>
      <w:rPr>
        <w:rFonts w:cs="Times New Roman"/>
      </w:rPr>
    </w:lvl>
    <w:lvl w:ilvl="3" w:tplc="0416000F" w:tentative="1">
      <w:start w:val="1"/>
      <w:numFmt w:val="decimal"/>
      <w:lvlText w:val="%4."/>
      <w:lvlJc w:val="left"/>
      <w:pPr>
        <w:tabs>
          <w:tab w:val="num" w:pos="2693"/>
        </w:tabs>
        <w:ind w:left="2693" w:hanging="360"/>
      </w:pPr>
      <w:rPr>
        <w:rFonts w:cs="Times New Roman"/>
      </w:rPr>
    </w:lvl>
    <w:lvl w:ilvl="4" w:tplc="04160019" w:tentative="1">
      <w:start w:val="1"/>
      <w:numFmt w:val="lowerLetter"/>
      <w:lvlText w:val="%5."/>
      <w:lvlJc w:val="left"/>
      <w:pPr>
        <w:tabs>
          <w:tab w:val="num" w:pos="3413"/>
        </w:tabs>
        <w:ind w:left="3413" w:hanging="360"/>
      </w:pPr>
      <w:rPr>
        <w:rFonts w:cs="Times New Roman"/>
      </w:rPr>
    </w:lvl>
    <w:lvl w:ilvl="5" w:tplc="0416001B" w:tentative="1">
      <w:start w:val="1"/>
      <w:numFmt w:val="lowerRoman"/>
      <w:lvlText w:val="%6."/>
      <w:lvlJc w:val="right"/>
      <w:pPr>
        <w:tabs>
          <w:tab w:val="num" w:pos="4133"/>
        </w:tabs>
        <w:ind w:left="4133" w:hanging="180"/>
      </w:pPr>
      <w:rPr>
        <w:rFonts w:cs="Times New Roman"/>
      </w:rPr>
    </w:lvl>
    <w:lvl w:ilvl="6" w:tplc="0416000F" w:tentative="1">
      <w:start w:val="1"/>
      <w:numFmt w:val="decimal"/>
      <w:lvlText w:val="%7."/>
      <w:lvlJc w:val="left"/>
      <w:pPr>
        <w:tabs>
          <w:tab w:val="num" w:pos="4853"/>
        </w:tabs>
        <w:ind w:left="4853" w:hanging="360"/>
      </w:pPr>
      <w:rPr>
        <w:rFonts w:cs="Times New Roman"/>
      </w:rPr>
    </w:lvl>
    <w:lvl w:ilvl="7" w:tplc="04160019" w:tentative="1">
      <w:start w:val="1"/>
      <w:numFmt w:val="lowerLetter"/>
      <w:lvlText w:val="%8."/>
      <w:lvlJc w:val="left"/>
      <w:pPr>
        <w:tabs>
          <w:tab w:val="num" w:pos="5573"/>
        </w:tabs>
        <w:ind w:left="5573" w:hanging="360"/>
      </w:pPr>
      <w:rPr>
        <w:rFonts w:cs="Times New Roman"/>
      </w:rPr>
    </w:lvl>
    <w:lvl w:ilvl="8" w:tplc="0416001B" w:tentative="1">
      <w:start w:val="1"/>
      <w:numFmt w:val="lowerRoman"/>
      <w:lvlText w:val="%9."/>
      <w:lvlJc w:val="right"/>
      <w:pPr>
        <w:tabs>
          <w:tab w:val="num" w:pos="6293"/>
        </w:tabs>
        <w:ind w:left="6293" w:hanging="180"/>
      </w:pPr>
      <w:rPr>
        <w:rFonts w:cs="Times New Roman"/>
      </w:rPr>
    </w:lvl>
  </w:abstractNum>
  <w:abstractNum w:abstractNumId="57" w15:restartNumberingAfterBreak="0">
    <w:nsid w:val="7F52503B"/>
    <w:multiLevelType w:val="multilevel"/>
    <w:tmpl w:val="73389A68"/>
    <w:lvl w:ilvl="0">
      <w:start w:val="1"/>
      <w:numFmt w:val="decimal"/>
      <w:lvlText w:val="%1."/>
      <w:lvlJc w:val="left"/>
      <w:pPr>
        <w:ind w:left="360" w:hanging="360"/>
      </w:pPr>
      <w:rPr>
        <w:rFonts w:hint="default"/>
        <w:color w:val="000000"/>
        <w:sz w:val="20"/>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29"/>
  </w:num>
  <w:num w:numId="2">
    <w:abstractNumId w:val="6"/>
  </w:num>
  <w:num w:numId="3">
    <w:abstractNumId w:val="55"/>
  </w:num>
  <w:num w:numId="4">
    <w:abstractNumId w:val="36"/>
  </w:num>
  <w:num w:numId="5">
    <w:abstractNumId w:val="7"/>
  </w:num>
  <w:num w:numId="6">
    <w:abstractNumId w:val="8"/>
  </w:num>
  <w:num w:numId="7">
    <w:abstractNumId w:val="43"/>
  </w:num>
  <w:num w:numId="8">
    <w:abstractNumId w:val="15"/>
  </w:num>
  <w:num w:numId="9">
    <w:abstractNumId w:val="17"/>
  </w:num>
  <w:num w:numId="10">
    <w:abstractNumId w:val="16"/>
  </w:num>
  <w:num w:numId="11">
    <w:abstractNumId w:val="5"/>
  </w:num>
  <w:num w:numId="12">
    <w:abstractNumId w:val="53"/>
  </w:num>
  <w:num w:numId="13">
    <w:abstractNumId w:val="10"/>
  </w:num>
  <w:num w:numId="14">
    <w:abstractNumId w:val="38"/>
  </w:num>
  <w:num w:numId="15">
    <w:abstractNumId w:val="27"/>
  </w:num>
  <w:num w:numId="16">
    <w:abstractNumId w:val="34"/>
  </w:num>
  <w:num w:numId="17">
    <w:abstractNumId w:val="33"/>
  </w:num>
  <w:num w:numId="18">
    <w:abstractNumId w:val="13"/>
  </w:num>
  <w:num w:numId="19">
    <w:abstractNumId w:val="44"/>
  </w:num>
  <w:num w:numId="20">
    <w:abstractNumId w:val="23"/>
  </w:num>
  <w:num w:numId="21">
    <w:abstractNumId w:val="56"/>
  </w:num>
  <w:num w:numId="22">
    <w:abstractNumId w:val="11"/>
  </w:num>
  <w:num w:numId="23">
    <w:abstractNumId w:val="50"/>
  </w:num>
  <w:num w:numId="24">
    <w:abstractNumId w:val="37"/>
  </w:num>
  <w:num w:numId="25">
    <w:abstractNumId w:val="31"/>
  </w:num>
  <w:num w:numId="26">
    <w:abstractNumId w:val="57"/>
  </w:num>
  <w:num w:numId="27">
    <w:abstractNumId w:val="21"/>
  </w:num>
  <w:num w:numId="28">
    <w:abstractNumId w:val="18"/>
  </w:num>
  <w:num w:numId="29">
    <w:abstractNumId w:val="20"/>
  </w:num>
  <w:num w:numId="30">
    <w:abstractNumId w:val="39"/>
  </w:num>
  <w:num w:numId="31">
    <w:abstractNumId w:val="14"/>
  </w:num>
  <w:num w:numId="32">
    <w:abstractNumId w:val="52"/>
  </w:num>
  <w:num w:numId="33">
    <w:abstractNumId w:val="54"/>
  </w:num>
  <w:num w:numId="34">
    <w:abstractNumId w:val="47"/>
  </w:num>
  <w:num w:numId="35">
    <w:abstractNumId w:val="28"/>
  </w:num>
  <w:num w:numId="36">
    <w:abstractNumId w:val="3"/>
  </w:num>
  <w:num w:numId="37">
    <w:abstractNumId w:val="24"/>
  </w:num>
  <w:num w:numId="38">
    <w:abstractNumId w:val="26"/>
  </w:num>
  <w:num w:numId="39">
    <w:abstractNumId w:val="12"/>
  </w:num>
  <w:num w:numId="40">
    <w:abstractNumId w:val="35"/>
  </w:num>
  <w:num w:numId="41">
    <w:abstractNumId w:val="1"/>
  </w:num>
  <w:num w:numId="42">
    <w:abstractNumId w:val="19"/>
  </w:num>
  <w:num w:numId="43">
    <w:abstractNumId w:val="30"/>
  </w:num>
  <w:num w:numId="44">
    <w:abstractNumId w:val="32"/>
  </w:num>
  <w:num w:numId="45">
    <w:abstractNumId w:val="48"/>
  </w:num>
  <w:num w:numId="46">
    <w:abstractNumId w:val="51"/>
  </w:num>
  <w:num w:numId="47">
    <w:abstractNumId w:val="45"/>
  </w:num>
  <w:num w:numId="48">
    <w:abstractNumId w:val="25"/>
  </w:num>
  <w:num w:numId="49">
    <w:abstractNumId w:val="40"/>
  </w:num>
  <w:num w:numId="50">
    <w:abstractNumId w:val="2"/>
  </w:num>
  <w:num w:numId="51">
    <w:abstractNumId w:val="41"/>
  </w:num>
  <w:num w:numId="52">
    <w:abstractNumId w:val="22"/>
  </w:num>
  <w:num w:numId="53">
    <w:abstractNumId w:val="46"/>
  </w:num>
  <w:num w:numId="54">
    <w:abstractNumId w:val="42"/>
  </w:num>
  <w:num w:numId="55">
    <w:abstractNumId w:val="0"/>
  </w:num>
  <w:num w:numId="56">
    <w:abstractNumId w:val="9"/>
  </w:num>
  <w:num w:numId="57">
    <w:abstractNumId w:val="4"/>
  </w:num>
  <w:num w:numId="58">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rawingGridVerticalSpacing w:val="127"/>
  <w:displayHorizontalDrawingGridEvery w:val="0"/>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4F4"/>
    <w:rsid w:val="00000DD3"/>
    <w:rsid w:val="00001157"/>
    <w:rsid w:val="000017D8"/>
    <w:rsid w:val="00004089"/>
    <w:rsid w:val="00004E34"/>
    <w:rsid w:val="00011C30"/>
    <w:rsid w:val="00015E9E"/>
    <w:rsid w:val="00016F43"/>
    <w:rsid w:val="000206CA"/>
    <w:rsid w:val="00021C00"/>
    <w:rsid w:val="0002382D"/>
    <w:rsid w:val="00027316"/>
    <w:rsid w:val="00027D16"/>
    <w:rsid w:val="000308CE"/>
    <w:rsid w:val="0003200F"/>
    <w:rsid w:val="0003212C"/>
    <w:rsid w:val="0003392E"/>
    <w:rsid w:val="00034FDA"/>
    <w:rsid w:val="00035421"/>
    <w:rsid w:val="000356D3"/>
    <w:rsid w:val="0003591D"/>
    <w:rsid w:val="00035FA4"/>
    <w:rsid w:val="00036384"/>
    <w:rsid w:val="000379AC"/>
    <w:rsid w:val="0004014D"/>
    <w:rsid w:val="00040E7B"/>
    <w:rsid w:val="00041519"/>
    <w:rsid w:val="0004293C"/>
    <w:rsid w:val="00042A54"/>
    <w:rsid w:val="00042DB2"/>
    <w:rsid w:val="00042DE9"/>
    <w:rsid w:val="00050AA6"/>
    <w:rsid w:val="00054BC3"/>
    <w:rsid w:val="0006045F"/>
    <w:rsid w:val="00061A33"/>
    <w:rsid w:val="00061E27"/>
    <w:rsid w:val="000620A3"/>
    <w:rsid w:val="0006307A"/>
    <w:rsid w:val="00063621"/>
    <w:rsid w:val="00064F31"/>
    <w:rsid w:val="00065978"/>
    <w:rsid w:val="0006633F"/>
    <w:rsid w:val="000678D8"/>
    <w:rsid w:val="000700E0"/>
    <w:rsid w:val="0007010D"/>
    <w:rsid w:val="000725F4"/>
    <w:rsid w:val="00077BF7"/>
    <w:rsid w:val="000808AF"/>
    <w:rsid w:val="00081ECE"/>
    <w:rsid w:val="00081FCB"/>
    <w:rsid w:val="000841A0"/>
    <w:rsid w:val="0008509B"/>
    <w:rsid w:val="00085799"/>
    <w:rsid w:val="00086D86"/>
    <w:rsid w:val="000877CC"/>
    <w:rsid w:val="000903E6"/>
    <w:rsid w:val="000915A6"/>
    <w:rsid w:val="00093622"/>
    <w:rsid w:val="000938CD"/>
    <w:rsid w:val="00093AC1"/>
    <w:rsid w:val="000940E4"/>
    <w:rsid w:val="000942B0"/>
    <w:rsid w:val="00097D1F"/>
    <w:rsid w:val="000A073C"/>
    <w:rsid w:val="000A091F"/>
    <w:rsid w:val="000A1F3D"/>
    <w:rsid w:val="000A37F9"/>
    <w:rsid w:val="000A4B60"/>
    <w:rsid w:val="000B0294"/>
    <w:rsid w:val="000B0557"/>
    <w:rsid w:val="000B25EA"/>
    <w:rsid w:val="000B271D"/>
    <w:rsid w:val="000B3362"/>
    <w:rsid w:val="000B430F"/>
    <w:rsid w:val="000C0B8E"/>
    <w:rsid w:val="000C12A4"/>
    <w:rsid w:val="000C1F6C"/>
    <w:rsid w:val="000C2E84"/>
    <w:rsid w:val="000C389C"/>
    <w:rsid w:val="000C5B84"/>
    <w:rsid w:val="000C7122"/>
    <w:rsid w:val="000C7204"/>
    <w:rsid w:val="000C72C3"/>
    <w:rsid w:val="000C7564"/>
    <w:rsid w:val="000C7DB0"/>
    <w:rsid w:val="000D2197"/>
    <w:rsid w:val="000D3C12"/>
    <w:rsid w:val="000D4097"/>
    <w:rsid w:val="000D45A0"/>
    <w:rsid w:val="000D64A0"/>
    <w:rsid w:val="000D70E5"/>
    <w:rsid w:val="000E188F"/>
    <w:rsid w:val="000E56F4"/>
    <w:rsid w:val="000E6251"/>
    <w:rsid w:val="000E7F3C"/>
    <w:rsid w:val="000F4EF2"/>
    <w:rsid w:val="000F56D2"/>
    <w:rsid w:val="000F5907"/>
    <w:rsid w:val="001003C1"/>
    <w:rsid w:val="00103302"/>
    <w:rsid w:val="0010352E"/>
    <w:rsid w:val="00104486"/>
    <w:rsid w:val="00105D0A"/>
    <w:rsid w:val="00106BA8"/>
    <w:rsid w:val="00107CFC"/>
    <w:rsid w:val="00111B09"/>
    <w:rsid w:val="001140AC"/>
    <w:rsid w:val="0011415A"/>
    <w:rsid w:val="00114551"/>
    <w:rsid w:val="00114943"/>
    <w:rsid w:val="00115174"/>
    <w:rsid w:val="00117801"/>
    <w:rsid w:val="001179B4"/>
    <w:rsid w:val="00122325"/>
    <w:rsid w:val="0012275B"/>
    <w:rsid w:val="00122A2C"/>
    <w:rsid w:val="0012416B"/>
    <w:rsid w:val="001266FA"/>
    <w:rsid w:val="00126EA9"/>
    <w:rsid w:val="00126F17"/>
    <w:rsid w:val="00130481"/>
    <w:rsid w:val="00130F59"/>
    <w:rsid w:val="001340A6"/>
    <w:rsid w:val="00134995"/>
    <w:rsid w:val="00134FB9"/>
    <w:rsid w:val="001353B6"/>
    <w:rsid w:val="0013557B"/>
    <w:rsid w:val="00136055"/>
    <w:rsid w:val="0013639E"/>
    <w:rsid w:val="00140A21"/>
    <w:rsid w:val="001412A3"/>
    <w:rsid w:val="00141C64"/>
    <w:rsid w:val="00145C8F"/>
    <w:rsid w:val="00145F41"/>
    <w:rsid w:val="001479EB"/>
    <w:rsid w:val="00150078"/>
    <w:rsid w:val="00151165"/>
    <w:rsid w:val="00152C3E"/>
    <w:rsid w:val="001534C0"/>
    <w:rsid w:val="00154051"/>
    <w:rsid w:val="00154949"/>
    <w:rsid w:val="00155113"/>
    <w:rsid w:val="00155BA8"/>
    <w:rsid w:val="0015787A"/>
    <w:rsid w:val="00161ADD"/>
    <w:rsid w:val="00162105"/>
    <w:rsid w:val="00162790"/>
    <w:rsid w:val="0016464B"/>
    <w:rsid w:val="00165808"/>
    <w:rsid w:val="00166AB5"/>
    <w:rsid w:val="001703D3"/>
    <w:rsid w:val="00173189"/>
    <w:rsid w:val="00173C13"/>
    <w:rsid w:val="001740A2"/>
    <w:rsid w:val="0017443B"/>
    <w:rsid w:val="001751B2"/>
    <w:rsid w:val="00176E2F"/>
    <w:rsid w:val="00177BE3"/>
    <w:rsid w:val="0018114E"/>
    <w:rsid w:val="0018312F"/>
    <w:rsid w:val="00183BBD"/>
    <w:rsid w:val="00183D44"/>
    <w:rsid w:val="00184E8B"/>
    <w:rsid w:val="00190DB6"/>
    <w:rsid w:val="0019271D"/>
    <w:rsid w:val="0019286A"/>
    <w:rsid w:val="00192CAC"/>
    <w:rsid w:val="001938A3"/>
    <w:rsid w:val="0019433E"/>
    <w:rsid w:val="00194F12"/>
    <w:rsid w:val="00196445"/>
    <w:rsid w:val="00196ABF"/>
    <w:rsid w:val="00196B51"/>
    <w:rsid w:val="001A135F"/>
    <w:rsid w:val="001A184A"/>
    <w:rsid w:val="001A575B"/>
    <w:rsid w:val="001A62AA"/>
    <w:rsid w:val="001A79A1"/>
    <w:rsid w:val="001B03A0"/>
    <w:rsid w:val="001B0517"/>
    <w:rsid w:val="001B08DC"/>
    <w:rsid w:val="001B147F"/>
    <w:rsid w:val="001B3CE2"/>
    <w:rsid w:val="001B4AC5"/>
    <w:rsid w:val="001B50EB"/>
    <w:rsid w:val="001C20E2"/>
    <w:rsid w:val="001C4867"/>
    <w:rsid w:val="001C4EEF"/>
    <w:rsid w:val="001C52D5"/>
    <w:rsid w:val="001C67CB"/>
    <w:rsid w:val="001C6F6B"/>
    <w:rsid w:val="001C7695"/>
    <w:rsid w:val="001D0410"/>
    <w:rsid w:val="001D3DB6"/>
    <w:rsid w:val="001D42BD"/>
    <w:rsid w:val="001D46D4"/>
    <w:rsid w:val="001D4AB1"/>
    <w:rsid w:val="001D5551"/>
    <w:rsid w:val="001D5B95"/>
    <w:rsid w:val="001D5C94"/>
    <w:rsid w:val="001D5F4B"/>
    <w:rsid w:val="001D6A8E"/>
    <w:rsid w:val="001D7F4C"/>
    <w:rsid w:val="001E1180"/>
    <w:rsid w:val="001E18FD"/>
    <w:rsid w:val="001E1B65"/>
    <w:rsid w:val="001E210A"/>
    <w:rsid w:val="001E3148"/>
    <w:rsid w:val="001E42AA"/>
    <w:rsid w:val="001E47AF"/>
    <w:rsid w:val="001E4DE9"/>
    <w:rsid w:val="001E5152"/>
    <w:rsid w:val="001E533B"/>
    <w:rsid w:val="001E5A99"/>
    <w:rsid w:val="001E5BF5"/>
    <w:rsid w:val="001E67DA"/>
    <w:rsid w:val="001E7896"/>
    <w:rsid w:val="001F145C"/>
    <w:rsid w:val="001F4AE0"/>
    <w:rsid w:val="001F4DD0"/>
    <w:rsid w:val="001F523F"/>
    <w:rsid w:val="001F761F"/>
    <w:rsid w:val="001F7F93"/>
    <w:rsid w:val="00200777"/>
    <w:rsid w:val="00202BDE"/>
    <w:rsid w:val="00202D68"/>
    <w:rsid w:val="00202E82"/>
    <w:rsid w:val="00204A00"/>
    <w:rsid w:val="0020627F"/>
    <w:rsid w:val="002066C0"/>
    <w:rsid w:val="00207CCB"/>
    <w:rsid w:val="00207D95"/>
    <w:rsid w:val="00210C47"/>
    <w:rsid w:val="00212631"/>
    <w:rsid w:val="002126FD"/>
    <w:rsid w:val="00213356"/>
    <w:rsid w:val="0021378B"/>
    <w:rsid w:val="0021383A"/>
    <w:rsid w:val="00213D6E"/>
    <w:rsid w:val="00214047"/>
    <w:rsid w:val="00214B05"/>
    <w:rsid w:val="00214C32"/>
    <w:rsid w:val="0021771C"/>
    <w:rsid w:val="00220F98"/>
    <w:rsid w:val="002213CA"/>
    <w:rsid w:val="00222496"/>
    <w:rsid w:val="00222663"/>
    <w:rsid w:val="002226E5"/>
    <w:rsid w:val="002228C7"/>
    <w:rsid w:val="00222F72"/>
    <w:rsid w:val="00223D18"/>
    <w:rsid w:val="00224666"/>
    <w:rsid w:val="0022474D"/>
    <w:rsid w:val="002262FD"/>
    <w:rsid w:val="00226C6E"/>
    <w:rsid w:val="002271AB"/>
    <w:rsid w:val="002275CF"/>
    <w:rsid w:val="00227BA5"/>
    <w:rsid w:val="0023054A"/>
    <w:rsid w:val="00230D5A"/>
    <w:rsid w:val="00230F17"/>
    <w:rsid w:val="00233F04"/>
    <w:rsid w:val="00235348"/>
    <w:rsid w:val="0023761D"/>
    <w:rsid w:val="002404A9"/>
    <w:rsid w:val="002405EB"/>
    <w:rsid w:val="00241223"/>
    <w:rsid w:val="00242DAF"/>
    <w:rsid w:val="00243AEF"/>
    <w:rsid w:val="00243CD2"/>
    <w:rsid w:val="00244F67"/>
    <w:rsid w:val="002452EB"/>
    <w:rsid w:val="00245A9E"/>
    <w:rsid w:val="0024611F"/>
    <w:rsid w:val="00246DEA"/>
    <w:rsid w:val="00247A6B"/>
    <w:rsid w:val="00250902"/>
    <w:rsid w:val="00251302"/>
    <w:rsid w:val="00252BDA"/>
    <w:rsid w:val="0025341C"/>
    <w:rsid w:val="0025695E"/>
    <w:rsid w:val="00256B28"/>
    <w:rsid w:val="002572C4"/>
    <w:rsid w:val="0026002D"/>
    <w:rsid w:val="00260DD2"/>
    <w:rsid w:val="002611E7"/>
    <w:rsid w:val="00262D41"/>
    <w:rsid w:val="00262FDE"/>
    <w:rsid w:val="0026474F"/>
    <w:rsid w:val="00264901"/>
    <w:rsid w:val="00264FE2"/>
    <w:rsid w:val="002659FD"/>
    <w:rsid w:val="00265BCA"/>
    <w:rsid w:val="00266F52"/>
    <w:rsid w:val="00267457"/>
    <w:rsid w:val="0026761E"/>
    <w:rsid w:val="00267667"/>
    <w:rsid w:val="00270183"/>
    <w:rsid w:val="002702B6"/>
    <w:rsid w:val="00272DA7"/>
    <w:rsid w:val="002738C8"/>
    <w:rsid w:val="00273E16"/>
    <w:rsid w:val="00274DF4"/>
    <w:rsid w:val="002774AF"/>
    <w:rsid w:val="00277745"/>
    <w:rsid w:val="00277CEF"/>
    <w:rsid w:val="00280F27"/>
    <w:rsid w:val="00282F62"/>
    <w:rsid w:val="00283292"/>
    <w:rsid w:val="00283CDB"/>
    <w:rsid w:val="002846ED"/>
    <w:rsid w:val="00284BCE"/>
    <w:rsid w:val="00284EAC"/>
    <w:rsid w:val="00286518"/>
    <w:rsid w:val="00290C02"/>
    <w:rsid w:val="002910D7"/>
    <w:rsid w:val="0029409A"/>
    <w:rsid w:val="00295608"/>
    <w:rsid w:val="00295B47"/>
    <w:rsid w:val="00296112"/>
    <w:rsid w:val="00296177"/>
    <w:rsid w:val="00296B36"/>
    <w:rsid w:val="002A0FE0"/>
    <w:rsid w:val="002A1998"/>
    <w:rsid w:val="002A2056"/>
    <w:rsid w:val="002A3CAB"/>
    <w:rsid w:val="002A65FB"/>
    <w:rsid w:val="002A661D"/>
    <w:rsid w:val="002A7EEE"/>
    <w:rsid w:val="002B0F43"/>
    <w:rsid w:val="002B1EC6"/>
    <w:rsid w:val="002B221C"/>
    <w:rsid w:val="002B2379"/>
    <w:rsid w:val="002B29BF"/>
    <w:rsid w:val="002B2F74"/>
    <w:rsid w:val="002B3E7A"/>
    <w:rsid w:val="002C372B"/>
    <w:rsid w:val="002C3D08"/>
    <w:rsid w:val="002C6360"/>
    <w:rsid w:val="002C7CA0"/>
    <w:rsid w:val="002D0B04"/>
    <w:rsid w:val="002D37B9"/>
    <w:rsid w:val="002D40D8"/>
    <w:rsid w:val="002D5A23"/>
    <w:rsid w:val="002D73C6"/>
    <w:rsid w:val="002E1109"/>
    <w:rsid w:val="002E71A7"/>
    <w:rsid w:val="002F0676"/>
    <w:rsid w:val="002F0E1B"/>
    <w:rsid w:val="002F11CB"/>
    <w:rsid w:val="002F1FC1"/>
    <w:rsid w:val="002F21E0"/>
    <w:rsid w:val="002F2E84"/>
    <w:rsid w:val="002F30DF"/>
    <w:rsid w:val="002F3ED5"/>
    <w:rsid w:val="002F5310"/>
    <w:rsid w:val="002F6577"/>
    <w:rsid w:val="003004E1"/>
    <w:rsid w:val="00302670"/>
    <w:rsid w:val="00302AA1"/>
    <w:rsid w:val="00304339"/>
    <w:rsid w:val="00305144"/>
    <w:rsid w:val="00305517"/>
    <w:rsid w:val="003122AF"/>
    <w:rsid w:val="003122CB"/>
    <w:rsid w:val="00313D74"/>
    <w:rsid w:val="00314038"/>
    <w:rsid w:val="003143B6"/>
    <w:rsid w:val="00315A05"/>
    <w:rsid w:val="00320C86"/>
    <w:rsid w:val="00320D70"/>
    <w:rsid w:val="00323253"/>
    <w:rsid w:val="00323357"/>
    <w:rsid w:val="00323743"/>
    <w:rsid w:val="00323A57"/>
    <w:rsid w:val="0032418F"/>
    <w:rsid w:val="00324844"/>
    <w:rsid w:val="00324AC2"/>
    <w:rsid w:val="00326921"/>
    <w:rsid w:val="00330DDE"/>
    <w:rsid w:val="00330FC9"/>
    <w:rsid w:val="00331B35"/>
    <w:rsid w:val="00332CED"/>
    <w:rsid w:val="00332E39"/>
    <w:rsid w:val="00333565"/>
    <w:rsid w:val="003335CC"/>
    <w:rsid w:val="00334D3A"/>
    <w:rsid w:val="003359CC"/>
    <w:rsid w:val="00335E89"/>
    <w:rsid w:val="00336AA8"/>
    <w:rsid w:val="00336CE5"/>
    <w:rsid w:val="00337911"/>
    <w:rsid w:val="00337F1C"/>
    <w:rsid w:val="00341B5E"/>
    <w:rsid w:val="00341BDE"/>
    <w:rsid w:val="00344798"/>
    <w:rsid w:val="00347CE0"/>
    <w:rsid w:val="00351C4B"/>
    <w:rsid w:val="00352154"/>
    <w:rsid w:val="0035228F"/>
    <w:rsid w:val="00353661"/>
    <w:rsid w:val="00357E92"/>
    <w:rsid w:val="003615AF"/>
    <w:rsid w:val="00361D50"/>
    <w:rsid w:val="00362BC5"/>
    <w:rsid w:val="00364955"/>
    <w:rsid w:val="00364CDD"/>
    <w:rsid w:val="003651D0"/>
    <w:rsid w:val="00366F64"/>
    <w:rsid w:val="00370218"/>
    <w:rsid w:val="00371800"/>
    <w:rsid w:val="00371A17"/>
    <w:rsid w:val="00371D64"/>
    <w:rsid w:val="00374F28"/>
    <w:rsid w:val="00376D8E"/>
    <w:rsid w:val="0037734D"/>
    <w:rsid w:val="00377583"/>
    <w:rsid w:val="00377964"/>
    <w:rsid w:val="00381682"/>
    <w:rsid w:val="00381AA9"/>
    <w:rsid w:val="003831E1"/>
    <w:rsid w:val="00385253"/>
    <w:rsid w:val="00386540"/>
    <w:rsid w:val="003868C3"/>
    <w:rsid w:val="00386D2A"/>
    <w:rsid w:val="00387D0C"/>
    <w:rsid w:val="00391F82"/>
    <w:rsid w:val="00392BC2"/>
    <w:rsid w:val="003952F3"/>
    <w:rsid w:val="003953AE"/>
    <w:rsid w:val="00395817"/>
    <w:rsid w:val="00396B5A"/>
    <w:rsid w:val="00396ECF"/>
    <w:rsid w:val="00397100"/>
    <w:rsid w:val="00397F30"/>
    <w:rsid w:val="003A1279"/>
    <w:rsid w:val="003A1664"/>
    <w:rsid w:val="003A1A2B"/>
    <w:rsid w:val="003A1A96"/>
    <w:rsid w:val="003A2082"/>
    <w:rsid w:val="003A2F75"/>
    <w:rsid w:val="003A528C"/>
    <w:rsid w:val="003A6538"/>
    <w:rsid w:val="003A68B6"/>
    <w:rsid w:val="003A7B0E"/>
    <w:rsid w:val="003B156A"/>
    <w:rsid w:val="003B1678"/>
    <w:rsid w:val="003B18D3"/>
    <w:rsid w:val="003B2CF8"/>
    <w:rsid w:val="003B2F19"/>
    <w:rsid w:val="003B63D2"/>
    <w:rsid w:val="003B65EC"/>
    <w:rsid w:val="003B6D44"/>
    <w:rsid w:val="003B72A7"/>
    <w:rsid w:val="003B7AB3"/>
    <w:rsid w:val="003C027E"/>
    <w:rsid w:val="003C2507"/>
    <w:rsid w:val="003C283B"/>
    <w:rsid w:val="003C334E"/>
    <w:rsid w:val="003C4726"/>
    <w:rsid w:val="003C48F0"/>
    <w:rsid w:val="003C4B4F"/>
    <w:rsid w:val="003C67AD"/>
    <w:rsid w:val="003D0ED6"/>
    <w:rsid w:val="003D237E"/>
    <w:rsid w:val="003D27BF"/>
    <w:rsid w:val="003D35F4"/>
    <w:rsid w:val="003D36F8"/>
    <w:rsid w:val="003D4860"/>
    <w:rsid w:val="003D50C3"/>
    <w:rsid w:val="003D7FBA"/>
    <w:rsid w:val="003E0124"/>
    <w:rsid w:val="003E168B"/>
    <w:rsid w:val="003E35AF"/>
    <w:rsid w:val="003E3C8F"/>
    <w:rsid w:val="003E5BE8"/>
    <w:rsid w:val="003E6FD3"/>
    <w:rsid w:val="003E76E9"/>
    <w:rsid w:val="003F0682"/>
    <w:rsid w:val="003F099B"/>
    <w:rsid w:val="003F40B0"/>
    <w:rsid w:val="003F56DD"/>
    <w:rsid w:val="003F627C"/>
    <w:rsid w:val="003F6B32"/>
    <w:rsid w:val="003F7A55"/>
    <w:rsid w:val="00400480"/>
    <w:rsid w:val="00401615"/>
    <w:rsid w:val="00401D19"/>
    <w:rsid w:val="004037E4"/>
    <w:rsid w:val="00403DEA"/>
    <w:rsid w:val="00404597"/>
    <w:rsid w:val="00405F09"/>
    <w:rsid w:val="00405F72"/>
    <w:rsid w:val="004072CB"/>
    <w:rsid w:val="0041065A"/>
    <w:rsid w:val="004112BE"/>
    <w:rsid w:val="00411490"/>
    <w:rsid w:val="004166F3"/>
    <w:rsid w:val="00421878"/>
    <w:rsid w:val="00421E1B"/>
    <w:rsid w:val="0042238A"/>
    <w:rsid w:val="00422BC7"/>
    <w:rsid w:val="00423B03"/>
    <w:rsid w:val="00423EB2"/>
    <w:rsid w:val="0042498E"/>
    <w:rsid w:val="00424D68"/>
    <w:rsid w:val="00425433"/>
    <w:rsid w:val="0042596F"/>
    <w:rsid w:val="00425B14"/>
    <w:rsid w:val="004260EA"/>
    <w:rsid w:val="00430221"/>
    <w:rsid w:val="004307BB"/>
    <w:rsid w:val="004322B3"/>
    <w:rsid w:val="004337BB"/>
    <w:rsid w:val="00434457"/>
    <w:rsid w:val="00437AF0"/>
    <w:rsid w:val="00440949"/>
    <w:rsid w:val="00441FFF"/>
    <w:rsid w:val="004425F3"/>
    <w:rsid w:val="00443069"/>
    <w:rsid w:val="004451CA"/>
    <w:rsid w:val="00446641"/>
    <w:rsid w:val="00446965"/>
    <w:rsid w:val="00446C32"/>
    <w:rsid w:val="004502F0"/>
    <w:rsid w:val="00450358"/>
    <w:rsid w:val="00451695"/>
    <w:rsid w:val="004550BB"/>
    <w:rsid w:val="004569E2"/>
    <w:rsid w:val="004574FC"/>
    <w:rsid w:val="00461523"/>
    <w:rsid w:val="00463616"/>
    <w:rsid w:val="00463A89"/>
    <w:rsid w:val="0046612A"/>
    <w:rsid w:val="00467A90"/>
    <w:rsid w:val="00471886"/>
    <w:rsid w:val="00472311"/>
    <w:rsid w:val="00472B4F"/>
    <w:rsid w:val="00474A42"/>
    <w:rsid w:val="0047721E"/>
    <w:rsid w:val="00480916"/>
    <w:rsid w:val="00480961"/>
    <w:rsid w:val="004839BE"/>
    <w:rsid w:val="00485018"/>
    <w:rsid w:val="00490C51"/>
    <w:rsid w:val="00493299"/>
    <w:rsid w:val="00493D5F"/>
    <w:rsid w:val="00496A64"/>
    <w:rsid w:val="004A0670"/>
    <w:rsid w:val="004A0723"/>
    <w:rsid w:val="004A14E4"/>
    <w:rsid w:val="004A1B06"/>
    <w:rsid w:val="004A2A15"/>
    <w:rsid w:val="004A3357"/>
    <w:rsid w:val="004A483D"/>
    <w:rsid w:val="004A4BA7"/>
    <w:rsid w:val="004A4FD8"/>
    <w:rsid w:val="004A56D1"/>
    <w:rsid w:val="004A5E81"/>
    <w:rsid w:val="004A6938"/>
    <w:rsid w:val="004A77CC"/>
    <w:rsid w:val="004B1442"/>
    <w:rsid w:val="004B1C76"/>
    <w:rsid w:val="004B1E36"/>
    <w:rsid w:val="004B217D"/>
    <w:rsid w:val="004B27A5"/>
    <w:rsid w:val="004B46B7"/>
    <w:rsid w:val="004B52AF"/>
    <w:rsid w:val="004B5382"/>
    <w:rsid w:val="004B5B9F"/>
    <w:rsid w:val="004B6FB8"/>
    <w:rsid w:val="004C12C5"/>
    <w:rsid w:val="004C3DC7"/>
    <w:rsid w:val="004C57F9"/>
    <w:rsid w:val="004C5F50"/>
    <w:rsid w:val="004C67F4"/>
    <w:rsid w:val="004C6A3B"/>
    <w:rsid w:val="004C6E07"/>
    <w:rsid w:val="004C7379"/>
    <w:rsid w:val="004C7FF0"/>
    <w:rsid w:val="004D0C94"/>
    <w:rsid w:val="004D15BD"/>
    <w:rsid w:val="004D2684"/>
    <w:rsid w:val="004D4ABE"/>
    <w:rsid w:val="004D54F3"/>
    <w:rsid w:val="004D5F8A"/>
    <w:rsid w:val="004D767F"/>
    <w:rsid w:val="004E1D03"/>
    <w:rsid w:val="004E2D1E"/>
    <w:rsid w:val="004E506F"/>
    <w:rsid w:val="004E571B"/>
    <w:rsid w:val="004E6BA0"/>
    <w:rsid w:val="004E7C83"/>
    <w:rsid w:val="004E7E97"/>
    <w:rsid w:val="004F11EB"/>
    <w:rsid w:val="004F2235"/>
    <w:rsid w:val="004F35AD"/>
    <w:rsid w:val="004F3E93"/>
    <w:rsid w:val="004F51CC"/>
    <w:rsid w:val="004F5206"/>
    <w:rsid w:val="004F5B6E"/>
    <w:rsid w:val="004F799D"/>
    <w:rsid w:val="00501408"/>
    <w:rsid w:val="00501789"/>
    <w:rsid w:val="00501869"/>
    <w:rsid w:val="00503B0D"/>
    <w:rsid w:val="00507A42"/>
    <w:rsid w:val="00507E2A"/>
    <w:rsid w:val="00507EB7"/>
    <w:rsid w:val="0051081F"/>
    <w:rsid w:val="0051147C"/>
    <w:rsid w:val="00511751"/>
    <w:rsid w:val="0051348C"/>
    <w:rsid w:val="00513D56"/>
    <w:rsid w:val="00514F1F"/>
    <w:rsid w:val="0051503A"/>
    <w:rsid w:val="00515471"/>
    <w:rsid w:val="00516DA4"/>
    <w:rsid w:val="00517190"/>
    <w:rsid w:val="0052088E"/>
    <w:rsid w:val="00522764"/>
    <w:rsid w:val="005227DD"/>
    <w:rsid w:val="0052377B"/>
    <w:rsid w:val="0052383E"/>
    <w:rsid w:val="00523874"/>
    <w:rsid w:val="005250C5"/>
    <w:rsid w:val="005257D0"/>
    <w:rsid w:val="00533467"/>
    <w:rsid w:val="00533B22"/>
    <w:rsid w:val="00533FAE"/>
    <w:rsid w:val="0053443C"/>
    <w:rsid w:val="00535482"/>
    <w:rsid w:val="005372E5"/>
    <w:rsid w:val="00542793"/>
    <w:rsid w:val="00544102"/>
    <w:rsid w:val="0054596F"/>
    <w:rsid w:val="00545DFF"/>
    <w:rsid w:val="005463ED"/>
    <w:rsid w:val="00546ED2"/>
    <w:rsid w:val="005477B9"/>
    <w:rsid w:val="00550415"/>
    <w:rsid w:val="00550CD3"/>
    <w:rsid w:val="00552D37"/>
    <w:rsid w:val="00555D30"/>
    <w:rsid w:val="00556203"/>
    <w:rsid w:val="00556D8B"/>
    <w:rsid w:val="00557734"/>
    <w:rsid w:val="00560103"/>
    <w:rsid w:val="00561E8F"/>
    <w:rsid w:val="0056281B"/>
    <w:rsid w:val="0056331C"/>
    <w:rsid w:val="0056399B"/>
    <w:rsid w:val="005656C0"/>
    <w:rsid w:val="00565D76"/>
    <w:rsid w:val="00567C08"/>
    <w:rsid w:val="00570AA6"/>
    <w:rsid w:val="00572D24"/>
    <w:rsid w:val="00572D6D"/>
    <w:rsid w:val="00573958"/>
    <w:rsid w:val="0057661F"/>
    <w:rsid w:val="0057752F"/>
    <w:rsid w:val="00577A9A"/>
    <w:rsid w:val="00582192"/>
    <w:rsid w:val="00584316"/>
    <w:rsid w:val="00585511"/>
    <w:rsid w:val="00585BEA"/>
    <w:rsid w:val="0059069C"/>
    <w:rsid w:val="00593080"/>
    <w:rsid w:val="005933C8"/>
    <w:rsid w:val="00593C47"/>
    <w:rsid w:val="00594BAF"/>
    <w:rsid w:val="00594D5B"/>
    <w:rsid w:val="0059652D"/>
    <w:rsid w:val="005971FF"/>
    <w:rsid w:val="005978B4"/>
    <w:rsid w:val="005A0570"/>
    <w:rsid w:val="005A3F39"/>
    <w:rsid w:val="005A4447"/>
    <w:rsid w:val="005A5757"/>
    <w:rsid w:val="005A5872"/>
    <w:rsid w:val="005A5A5A"/>
    <w:rsid w:val="005A5DBA"/>
    <w:rsid w:val="005A656F"/>
    <w:rsid w:val="005A6F1D"/>
    <w:rsid w:val="005B1328"/>
    <w:rsid w:val="005B155F"/>
    <w:rsid w:val="005B765C"/>
    <w:rsid w:val="005C05AC"/>
    <w:rsid w:val="005C25C9"/>
    <w:rsid w:val="005C2D81"/>
    <w:rsid w:val="005C4093"/>
    <w:rsid w:val="005C4545"/>
    <w:rsid w:val="005C4F80"/>
    <w:rsid w:val="005C6DCF"/>
    <w:rsid w:val="005D156A"/>
    <w:rsid w:val="005D1A56"/>
    <w:rsid w:val="005D1F8A"/>
    <w:rsid w:val="005D1FDD"/>
    <w:rsid w:val="005D20C9"/>
    <w:rsid w:val="005D226E"/>
    <w:rsid w:val="005D2DDA"/>
    <w:rsid w:val="005D2E1D"/>
    <w:rsid w:val="005D3761"/>
    <w:rsid w:val="005D3E90"/>
    <w:rsid w:val="005D423E"/>
    <w:rsid w:val="005D4367"/>
    <w:rsid w:val="005D4BAA"/>
    <w:rsid w:val="005E01D6"/>
    <w:rsid w:val="005E1376"/>
    <w:rsid w:val="005E1536"/>
    <w:rsid w:val="005E2369"/>
    <w:rsid w:val="005E2DC8"/>
    <w:rsid w:val="005E3B50"/>
    <w:rsid w:val="005E41F6"/>
    <w:rsid w:val="005E5875"/>
    <w:rsid w:val="005E6BD1"/>
    <w:rsid w:val="005E6DDA"/>
    <w:rsid w:val="005F1FDB"/>
    <w:rsid w:val="005F2240"/>
    <w:rsid w:val="005F4F46"/>
    <w:rsid w:val="005F521B"/>
    <w:rsid w:val="005F580E"/>
    <w:rsid w:val="005F6080"/>
    <w:rsid w:val="005F6DDC"/>
    <w:rsid w:val="005F7E6E"/>
    <w:rsid w:val="00600385"/>
    <w:rsid w:val="00601644"/>
    <w:rsid w:val="00604731"/>
    <w:rsid w:val="0060764B"/>
    <w:rsid w:val="006077D5"/>
    <w:rsid w:val="00611176"/>
    <w:rsid w:val="006121AE"/>
    <w:rsid w:val="00612CAF"/>
    <w:rsid w:val="0061374F"/>
    <w:rsid w:val="006139D8"/>
    <w:rsid w:val="00615D51"/>
    <w:rsid w:val="00617B59"/>
    <w:rsid w:val="0062167B"/>
    <w:rsid w:val="006222AE"/>
    <w:rsid w:val="00624537"/>
    <w:rsid w:val="00625973"/>
    <w:rsid w:val="00625B97"/>
    <w:rsid w:val="00625C7C"/>
    <w:rsid w:val="00625E4A"/>
    <w:rsid w:val="00625F9C"/>
    <w:rsid w:val="00627A70"/>
    <w:rsid w:val="0063162F"/>
    <w:rsid w:val="00632188"/>
    <w:rsid w:val="00632247"/>
    <w:rsid w:val="00632708"/>
    <w:rsid w:val="00632BA4"/>
    <w:rsid w:val="0063378D"/>
    <w:rsid w:val="006345B0"/>
    <w:rsid w:val="00634BB8"/>
    <w:rsid w:val="00634D50"/>
    <w:rsid w:val="00637ABC"/>
    <w:rsid w:val="00644211"/>
    <w:rsid w:val="0064612B"/>
    <w:rsid w:val="006462AD"/>
    <w:rsid w:val="00646430"/>
    <w:rsid w:val="00646C15"/>
    <w:rsid w:val="006506C2"/>
    <w:rsid w:val="00651651"/>
    <w:rsid w:val="00653F0D"/>
    <w:rsid w:val="00655259"/>
    <w:rsid w:val="006566B3"/>
    <w:rsid w:val="006575D2"/>
    <w:rsid w:val="00657B60"/>
    <w:rsid w:val="006623D3"/>
    <w:rsid w:val="00662531"/>
    <w:rsid w:val="00662E8E"/>
    <w:rsid w:val="00665D52"/>
    <w:rsid w:val="00667D68"/>
    <w:rsid w:val="00670187"/>
    <w:rsid w:val="00672E09"/>
    <w:rsid w:val="00675E74"/>
    <w:rsid w:val="006763B3"/>
    <w:rsid w:val="006765E3"/>
    <w:rsid w:val="006777EC"/>
    <w:rsid w:val="00677C97"/>
    <w:rsid w:val="00677CDC"/>
    <w:rsid w:val="00680460"/>
    <w:rsid w:val="00680649"/>
    <w:rsid w:val="006807F5"/>
    <w:rsid w:val="00680B1A"/>
    <w:rsid w:val="00680BE7"/>
    <w:rsid w:val="0068112A"/>
    <w:rsid w:val="006819E5"/>
    <w:rsid w:val="00681D80"/>
    <w:rsid w:val="00682707"/>
    <w:rsid w:val="00682E7B"/>
    <w:rsid w:val="006841A0"/>
    <w:rsid w:val="00684CCA"/>
    <w:rsid w:val="00687772"/>
    <w:rsid w:val="006903DF"/>
    <w:rsid w:val="00690741"/>
    <w:rsid w:val="00690B76"/>
    <w:rsid w:val="006916F2"/>
    <w:rsid w:val="0069184F"/>
    <w:rsid w:val="00691DBC"/>
    <w:rsid w:val="00693713"/>
    <w:rsid w:val="00693BEE"/>
    <w:rsid w:val="00694DF4"/>
    <w:rsid w:val="006954E1"/>
    <w:rsid w:val="006A1959"/>
    <w:rsid w:val="006A2133"/>
    <w:rsid w:val="006A32A2"/>
    <w:rsid w:val="006A3D78"/>
    <w:rsid w:val="006A3D80"/>
    <w:rsid w:val="006A41C9"/>
    <w:rsid w:val="006A495E"/>
    <w:rsid w:val="006A4C20"/>
    <w:rsid w:val="006A5F2B"/>
    <w:rsid w:val="006A6974"/>
    <w:rsid w:val="006A7D4A"/>
    <w:rsid w:val="006B098C"/>
    <w:rsid w:val="006B14F9"/>
    <w:rsid w:val="006B1811"/>
    <w:rsid w:val="006B1F29"/>
    <w:rsid w:val="006B2000"/>
    <w:rsid w:val="006B292A"/>
    <w:rsid w:val="006B57C1"/>
    <w:rsid w:val="006B63B8"/>
    <w:rsid w:val="006B71A1"/>
    <w:rsid w:val="006C203A"/>
    <w:rsid w:val="006C23B3"/>
    <w:rsid w:val="006C2991"/>
    <w:rsid w:val="006C30C3"/>
    <w:rsid w:val="006C489C"/>
    <w:rsid w:val="006C4D84"/>
    <w:rsid w:val="006C58D4"/>
    <w:rsid w:val="006C6C6F"/>
    <w:rsid w:val="006C71ED"/>
    <w:rsid w:val="006D01A2"/>
    <w:rsid w:val="006D5DA3"/>
    <w:rsid w:val="006D6307"/>
    <w:rsid w:val="006D6520"/>
    <w:rsid w:val="006D75DF"/>
    <w:rsid w:val="006E06BB"/>
    <w:rsid w:val="006E1F35"/>
    <w:rsid w:val="006E301E"/>
    <w:rsid w:val="006E4568"/>
    <w:rsid w:val="006E45F8"/>
    <w:rsid w:val="006E51DD"/>
    <w:rsid w:val="006E5C97"/>
    <w:rsid w:val="006E70C2"/>
    <w:rsid w:val="006E7F57"/>
    <w:rsid w:val="006F11FC"/>
    <w:rsid w:val="006F4E26"/>
    <w:rsid w:val="006F5D3F"/>
    <w:rsid w:val="007001F8"/>
    <w:rsid w:val="007027EA"/>
    <w:rsid w:val="00702DFB"/>
    <w:rsid w:val="00704212"/>
    <w:rsid w:val="007064AA"/>
    <w:rsid w:val="0070785C"/>
    <w:rsid w:val="007110BF"/>
    <w:rsid w:val="007125EF"/>
    <w:rsid w:val="007132CF"/>
    <w:rsid w:val="007135C3"/>
    <w:rsid w:val="00717842"/>
    <w:rsid w:val="0072341E"/>
    <w:rsid w:val="00724930"/>
    <w:rsid w:val="00724FD3"/>
    <w:rsid w:val="0072628E"/>
    <w:rsid w:val="0072640C"/>
    <w:rsid w:val="00726BCF"/>
    <w:rsid w:val="00727044"/>
    <w:rsid w:val="007314C3"/>
    <w:rsid w:val="00732498"/>
    <w:rsid w:val="0073367F"/>
    <w:rsid w:val="00733C0E"/>
    <w:rsid w:val="00735EDF"/>
    <w:rsid w:val="007366C5"/>
    <w:rsid w:val="0074004D"/>
    <w:rsid w:val="00740242"/>
    <w:rsid w:val="007409E1"/>
    <w:rsid w:val="0074103D"/>
    <w:rsid w:val="00741669"/>
    <w:rsid w:val="0074219B"/>
    <w:rsid w:val="007422C1"/>
    <w:rsid w:val="00745D82"/>
    <w:rsid w:val="00746B0D"/>
    <w:rsid w:val="00750977"/>
    <w:rsid w:val="00751000"/>
    <w:rsid w:val="00751205"/>
    <w:rsid w:val="0075281C"/>
    <w:rsid w:val="00752C74"/>
    <w:rsid w:val="007533F9"/>
    <w:rsid w:val="007539D0"/>
    <w:rsid w:val="0075412C"/>
    <w:rsid w:val="007545C2"/>
    <w:rsid w:val="0075530C"/>
    <w:rsid w:val="007557E6"/>
    <w:rsid w:val="0076118C"/>
    <w:rsid w:val="00762C24"/>
    <w:rsid w:val="00762DDE"/>
    <w:rsid w:val="007634C1"/>
    <w:rsid w:val="00763891"/>
    <w:rsid w:val="00764638"/>
    <w:rsid w:val="00764D3A"/>
    <w:rsid w:val="007657E1"/>
    <w:rsid w:val="00765DDF"/>
    <w:rsid w:val="007661FD"/>
    <w:rsid w:val="007663C6"/>
    <w:rsid w:val="00766ED1"/>
    <w:rsid w:val="0076758B"/>
    <w:rsid w:val="0076761E"/>
    <w:rsid w:val="00771340"/>
    <w:rsid w:val="00771D06"/>
    <w:rsid w:val="00772693"/>
    <w:rsid w:val="0077304F"/>
    <w:rsid w:val="0077331F"/>
    <w:rsid w:val="00774B8E"/>
    <w:rsid w:val="00775501"/>
    <w:rsid w:val="00776AE6"/>
    <w:rsid w:val="00777785"/>
    <w:rsid w:val="007802C2"/>
    <w:rsid w:val="00782817"/>
    <w:rsid w:val="007831A9"/>
    <w:rsid w:val="0078353D"/>
    <w:rsid w:val="00785A47"/>
    <w:rsid w:val="007901AC"/>
    <w:rsid w:val="007911F2"/>
    <w:rsid w:val="0079131D"/>
    <w:rsid w:val="00794F38"/>
    <w:rsid w:val="007957A5"/>
    <w:rsid w:val="00796EED"/>
    <w:rsid w:val="00797A99"/>
    <w:rsid w:val="007A20FF"/>
    <w:rsid w:val="007A2197"/>
    <w:rsid w:val="007A2891"/>
    <w:rsid w:val="007A2BA4"/>
    <w:rsid w:val="007A2C92"/>
    <w:rsid w:val="007A321F"/>
    <w:rsid w:val="007A3827"/>
    <w:rsid w:val="007A5045"/>
    <w:rsid w:val="007A6573"/>
    <w:rsid w:val="007A665A"/>
    <w:rsid w:val="007A6F47"/>
    <w:rsid w:val="007A71B5"/>
    <w:rsid w:val="007B38D9"/>
    <w:rsid w:val="007B3BCF"/>
    <w:rsid w:val="007B5E22"/>
    <w:rsid w:val="007C2EC3"/>
    <w:rsid w:val="007C4BC2"/>
    <w:rsid w:val="007C53AE"/>
    <w:rsid w:val="007C669A"/>
    <w:rsid w:val="007D21DB"/>
    <w:rsid w:val="007D285E"/>
    <w:rsid w:val="007D2C26"/>
    <w:rsid w:val="007D2D4D"/>
    <w:rsid w:val="007D3531"/>
    <w:rsid w:val="007D3775"/>
    <w:rsid w:val="007D3F2C"/>
    <w:rsid w:val="007D6B51"/>
    <w:rsid w:val="007E0CD0"/>
    <w:rsid w:val="007E2360"/>
    <w:rsid w:val="007E2D5C"/>
    <w:rsid w:val="007E47EF"/>
    <w:rsid w:val="007E6E0B"/>
    <w:rsid w:val="007F0C8B"/>
    <w:rsid w:val="007F2712"/>
    <w:rsid w:val="007F3F6A"/>
    <w:rsid w:val="007F4B29"/>
    <w:rsid w:val="007F4E29"/>
    <w:rsid w:val="007F5C69"/>
    <w:rsid w:val="007F61EE"/>
    <w:rsid w:val="007F7D02"/>
    <w:rsid w:val="007F7FE8"/>
    <w:rsid w:val="00801E88"/>
    <w:rsid w:val="00802912"/>
    <w:rsid w:val="00803D50"/>
    <w:rsid w:val="00804770"/>
    <w:rsid w:val="00805083"/>
    <w:rsid w:val="00806C59"/>
    <w:rsid w:val="0081002A"/>
    <w:rsid w:val="00810593"/>
    <w:rsid w:val="008109E9"/>
    <w:rsid w:val="00810A03"/>
    <w:rsid w:val="00810CAF"/>
    <w:rsid w:val="00811394"/>
    <w:rsid w:val="008117A8"/>
    <w:rsid w:val="00812D3C"/>
    <w:rsid w:val="00812E33"/>
    <w:rsid w:val="00813135"/>
    <w:rsid w:val="008139EA"/>
    <w:rsid w:val="00813FBB"/>
    <w:rsid w:val="0081561F"/>
    <w:rsid w:val="00816C97"/>
    <w:rsid w:val="0081783C"/>
    <w:rsid w:val="00820A6B"/>
    <w:rsid w:val="00821B76"/>
    <w:rsid w:val="00821D0F"/>
    <w:rsid w:val="00822C98"/>
    <w:rsid w:val="00823795"/>
    <w:rsid w:val="00823DC8"/>
    <w:rsid w:val="00825FBD"/>
    <w:rsid w:val="008263C8"/>
    <w:rsid w:val="00827F58"/>
    <w:rsid w:val="00830403"/>
    <w:rsid w:val="00830A90"/>
    <w:rsid w:val="0083101A"/>
    <w:rsid w:val="00831AA6"/>
    <w:rsid w:val="00831BC4"/>
    <w:rsid w:val="0083485B"/>
    <w:rsid w:val="008352DD"/>
    <w:rsid w:val="008357CF"/>
    <w:rsid w:val="00835B0A"/>
    <w:rsid w:val="0083683D"/>
    <w:rsid w:val="0083794E"/>
    <w:rsid w:val="00840E78"/>
    <w:rsid w:val="00841179"/>
    <w:rsid w:val="008413B2"/>
    <w:rsid w:val="00841684"/>
    <w:rsid w:val="008425CD"/>
    <w:rsid w:val="00845277"/>
    <w:rsid w:val="00846ECA"/>
    <w:rsid w:val="008479DF"/>
    <w:rsid w:val="00851733"/>
    <w:rsid w:val="00851786"/>
    <w:rsid w:val="0085259F"/>
    <w:rsid w:val="00852E6E"/>
    <w:rsid w:val="008541E2"/>
    <w:rsid w:val="008544DE"/>
    <w:rsid w:val="0085758B"/>
    <w:rsid w:val="0086090C"/>
    <w:rsid w:val="00861083"/>
    <w:rsid w:val="0086280A"/>
    <w:rsid w:val="0086393E"/>
    <w:rsid w:val="00863FC3"/>
    <w:rsid w:val="00864FF3"/>
    <w:rsid w:val="00865326"/>
    <w:rsid w:val="00865644"/>
    <w:rsid w:val="00865FA2"/>
    <w:rsid w:val="0086659D"/>
    <w:rsid w:val="00867C04"/>
    <w:rsid w:val="00870936"/>
    <w:rsid w:val="00871256"/>
    <w:rsid w:val="008718AC"/>
    <w:rsid w:val="00871B8F"/>
    <w:rsid w:val="00875813"/>
    <w:rsid w:val="00876401"/>
    <w:rsid w:val="00880A3C"/>
    <w:rsid w:val="008813F5"/>
    <w:rsid w:val="00882BFF"/>
    <w:rsid w:val="008836E7"/>
    <w:rsid w:val="00884DE3"/>
    <w:rsid w:val="00885428"/>
    <w:rsid w:val="00886784"/>
    <w:rsid w:val="00886DEF"/>
    <w:rsid w:val="00886E58"/>
    <w:rsid w:val="008904D5"/>
    <w:rsid w:val="00890774"/>
    <w:rsid w:val="00890AF3"/>
    <w:rsid w:val="008913B8"/>
    <w:rsid w:val="0089161B"/>
    <w:rsid w:val="00892AE7"/>
    <w:rsid w:val="008969D8"/>
    <w:rsid w:val="00896BFC"/>
    <w:rsid w:val="00896C4D"/>
    <w:rsid w:val="008975E5"/>
    <w:rsid w:val="00897B1B"/>
    <w:rsid w:val="008A1C11"/>
    <w:rsid w:val="008A1D91"/>
    <w:rsid w:val="008A56E0"/>
    <w:rsid w:val="008A7A5C"/>
    <w:rsid w:val="008B0AB8"/>
    <w:rsid w:val="008B1A5D"/>
    <w:rsid w:val="008B3741"/>
    <w:rsid w:val="008B4BDA"/>
    <w:rsid w:val="008B4C87"/>
    <w:rsid w:val="008B760B"/>
    <w:rsid w:val="008B7EED"/>
    <w:rsid w:val="008C08CD"/>
    <w:rsid w:val="008C0FA2"/>
    <w:rsid w:val="008C1328"/>
    <w:rsid w:val="008C144A"/>
    <w:rsid w:val="008C2498"/>
    <w:rsid w:val="008C550E"/>
    <w:rsid w:val="008C782B"/>
    <w:rsid w:val="008D08F8"/>
    <w:rsid w:val="008D3479"/>
    <w:rsid w:val="008D549E"/>
    <w:rsid w:val="008D6EE1"/>
    <w:rsid w:val="008D73A1"/>
    <w:rsid w:val="008E0826"/>
    <w:rsid w:val="008E1481"/>
    <w:rsid w:val="008E2C32"/>
    <w:rsid w:val="008E4796"/>
    <w:rsid w:val="008E6CD1"/>
    <w:rsid w:val="008F11A6"/>
    <w:rsid w:val="008F1F76"/>
    <w:rsid w:val="008F2671"/>
    <w:rsid w:val="008F371D"/>
    <w:rsid w:val="008F3BE8"/>
    <w:rsid w:val="008F5257"/>
    <w:rsid w:val="008F52EB"/>
    <w:rsid w:val="008F531A"/>
    <w:rsid w:val="008F5613"/>
    <w:rsid w:val="008F5EC9"/>
    <w:rsid w:val="008F61CA"/>
    <w:rsid w:val="008F72FA"/>
    <w:rsid w:val="00900020"/>
    <w:rsid w:val="00900742"/>
    <w:rsid w:val="00900FA9"/>
    <w:rsid w:val="009022B8"/>
    <w:rsid w:val="009036A7"/>
    <w:rsid w:val="009037F6"/>
    <w:rsid w:val="0090417F"/>
    <w:rsid w:val="009050C6"/>
    <w:rsid w:val="009051D3"/>
    <w:rsid w:val="009057C0"/>
    <w:rsid w:val="009059F7"/>
    <w:rsid w:val="0090667A"/>
    <w:rsid w:val="009074C2"/>
    <w:rsid w:val="009117EA"/>
    <w:rsid w:val="00914C23"/>
    <w:rsid w:val="0091634D"/>
    <w:rsid w:val="00917F2D"/>
    <w:rsid w:val="00920E8C"/>
    <w:rsid w:val="0092174B"/>
    <w:rsid w:val="00922974"/>
    <w:rsid w:val="00923695"/>
    <w:rsid w:val="009237FD"/>
    <w:rsid w:val="00924757"/>
    <w:rsid w:val="00924CC5"/>
    <w:rsid w:val="00926560"/>
    <w:rsid w:val="0092699B"/>
    <w:rsid w:val="00927129"/>
    <w:rsid w:val="00927AF6"/>
    <w:rsid w:val="009304D0"/>
    <w:rsid w:val="009319CB"/>
    <w:rsid w:val="00931F90"/>
    <w:rsid w:val="00933AE0"/>
    <w:rsid w:val="00934464"/>
    <w:rsid w:val="00941608"/>
    <w:rsid w:val="00944355"/>
    <w:rsid w:val="009448ED"/>
    <w:rsid w:val="00944F57"/>
    <w:rsid w:val="009457FF"/>
    <w:rsid w:val="00946B98"/>
    <w:rsid w:val="00950AF3"/>
    <w:rsid w:val="00952CB6"/>
    <w:rsid w:val="00954029"/>
    <w:rsid w:val="00954E74"/>
    <w:rsid w:val="00956085"/>
    <w:rsid w:val="00956123"/>
    <w:rsid w:val="00956A9F"/>
    <w:rsid w:val="00956DC1"/>
    <w:rsid w:val="009612A7"/>
    <w:rsid w:val="00963B47"/>
    <w:rsid w:val="00967EA8"/>
    <w:rsid w:val="0097193A"/>
    <w:rsid w:val="00972309"/>
    <w:rsid w:val="00972F07"/>
    <w:rsid w:val="00973164"/>
    <w:rsid w:val="009737FC"/>
    <w:rsid w:val="00973F3A"/>
    <w:rsid w:val="00974942"/>
    <w:rsid w:val="009754FA"/>
    <w:rsid w:val="00977E17"/>
    <w:rsid w:val="00982F0F"/>
    <w:rsid w:val="00983561"/>
    <w:rsid w:val="009850D4"/>
    <w:rsid w:val="009855BD"/>
    <w:rsid w:val="00994697"/>
    <w:rsid w:val="00995424"/>
    <w:rsid w:val="00995D53"/>
    <w:rsid w:val="009A0B72"/>
    <w:rsid w:val="009A240C"/>
    <w:rsid w:val="009A455E"/>
    <w:rsid w:val="009A48EE"/>
    <w:rsid w:val="009A4C63"/>
    <w:rsid w:val="009A61C6"/>
    <w:rsid w:val="009A6B91"/>
    <w:rsid w:val="009A7884"/>
    <w:rsid w:val="009A7DF6"/>
    <w:rsid w:val="009B062C"/>
    <w:rsid w:val="009B067A"/>
    <w:rsid w:val="009B0EAE"/>
    <w:rsid w:val="009B1129"/>
    <w:rsid w:val="009B3BF2"/>
    <w:rsid w:val="009B3F58"/>
    <w:rsid w:val="009B510A"/>
    <w:rsid w:val="009B6589"/>
    <w:rsid w:val="009B6F0E"/>
    <w:rsid w:val="009B7DD6"/>
    <w:rsid w:val="009C0928"/>
    <w:rsid w:val="009C099E"/>
    <w:rsid w:val="009C1DD7"/>
    <w:rsid w:val="009C3B94"/>
    <w:rsid w:val="009C58A3"/>
    <w:rsid w:val="009C5A2B"/>
    <w:rsid w:val="009C600D"/>
    <w:rsid w:val="009C6643"/>
    <w:rsid w:val="009C6F1E"/>
    <w:rsid w:val="009C73F0"/>
    <w:rsid w:val="009C76BA"/>
    <w:rsid w:val="009C7C26"/>
    <w:rsid w:val="009D2770"/>
    <w:rsid w:val="009D4D09"/>
    <w:rsid w:val="009D58CD"/>
    <w:rsid w:val="009D7943"/>
    <w:rsid w:val="009D7C25"/>
    <w:rsid w:val="009E037A"/>
    <w:rsid w:val="009E1523"/>
    <w:rsid w:val="009E325D"/>
    <w:rsid w:val="009E3385"/>
    <w:rsid w:val="009E399E"/>
    <w:rsid w:val="009E5692"/>
    <w:rsid w:val="009E5B58"/>
    <w:rsid w:val="009E5EBC"/>
    <w:rsid w:val="009E76BE"/>
    <w:rsid w:val="009F1B14"/>
    <w:rsid w:val="009F4478"/>
    <w:rsid w:val="009F47BC"/>
    <w:rsid w:val="009F490E"/>
    <w:rsid w:val="009F51B3"/>
    <w:rsid w:val="009F64E2"/>
    <w:rsid w:val="00A004A3"/>
    <w:rsid w:val="00A0083C"/>
    <w:rsid w:val="00A00C54"/>
    <w:rsid w:val="00A0254C"/>
    <w:rsid w:val="00A026D2"/>
    <w:rsid w:val="00A02CED"/>
    <w:rsid w:val="00A02FBF"/>
    <w:rsid w:val="00A03575"/>
    <w:rsid w:val="00A07207"/>
    <w:rsid w:val="00A10C8F"/>
    <w:rsid w:val="00A10EB1"/>
    <w:rsid w:val="00A12E7D"/>
    <w:rsid w:val="00A15CCD"/>
    <w:rsid w:val="00A17B86"/>
    <w:rsid w:val="00A205F9"/>
    <w:rsid w:val="00A208DF"/>
    <w:rsid w:val="00A21157"/>
    <w:rsid w:val="00A23994"/>
    <w:rsid w:val="00A24488"/>
    <w:rsid w:val="00A2521B"/>
    <w:rsid w:val="00A25BC8"/>
    <w:rsid w:val="00A26F1D"/>
    <w:rsid w:val="00A26F58"/>
    <w:rsid w:val="00A307E9"/>
    <w:rsid w:val="00A30B56"/>
    <w:rsid w:val="00A30C4A"/>
    <w:rsid w:val="00A323DB"/>
    <w:rsid w:val="00A32634"/>
    <w:rsid w:val="00A343E3"/>
    <w:rsid w:val="00A3450E"/>
    <w:rsid w:val="00A3496F"/>
    <w:rsid w:val="00A35703"/>
    <w:rsid w:val="00A365AD"/>
    <w:rsid w:val="00A40472"/>
    <w:rsid w:val="00A409E4"/>
    <w:rsid w:val="00A41560"/>
    <w:rsid w:val="00A42A25"/>
    <w:rsid w:val="00A42A53"/>
    <w:rsid w:val="00A42B80"/>
    <w:rsid w:val="00A42CCC"/>
    <w:rsid w:val="00A45128"/>
    <w:rsid w:val="00A4638B"/>
    <w:rsid w:val="00A477A8"/>
    <w:rsid w:val="00A50B54"/>
    <w:rsid w:val="00A54745"/>
    <w:rsid w:val="00A54919"/>
    <w:rsid w:val="00A54B60"/>
    <w:rsid w:val="00A57CA9"/>
    <w:rsid w:val="00A57E33"/>
    <w:rsid w:val="00A60AA3"/>
    <w:rsid w:val="00A61239"/>
    <w:rsid w:val="00A61E14"/>
    <w:rsid w:val="00A62B16"/>
    <w:rsid w:val="00A62B17"/>
    <w:rsid w:val="00A63B5F"/>
    <w:rsid w:val="00A666D8"/>
    <w:rsid w:val="00A673E9"/>
    <w:rsid w:val="00A67A80"/>
    <w:rsid w:val="00A70562"/>
    <w:rsid w:val="00A70BE0"/>
    <w:rsid w:val="00A71CCD"/>
    <w:rsid w:val="00A722C4"/>
    <w:rsid w:val="00A728DC"/>
    <w:rsid w:val="00A74A6E"/>
    <w:rsid w:val="00A74EE6"/>
    <w:rsid w:val="00A75BDA"/>
    <w:rsid w:val="00A75DA1"/>
    <w:rsid w:val="00A7696E"/>
    <w:rsid w:val="00A814AD"/>
    <w:rsid w:val="00A81612"/>
    <w:rsid w:val="00A82A71"/>
    <w:rsid w:val="00A83C15"/>
    <w:rsid w:val="00A83F4C"/>
    <w:rsid w:val="00A84F45"/>
    <w:rsid w:val="00A84F6D"/>
    <w:rsid w:val="00A913FA"/>
    <w:rsid w:val="00A915C0"/>
    <w:rsid w:val="00A92167"/>
    <w:rsid w:val="00A92FF3"/>
    <w:rsid w:val="00A935A9"/>
    <w:rsid w:val="00A93A21"/>
    <w:rsid w:val="00A941D9"/>
    <w:rsid w:val="00A945B0"/>
    <w:rsid w:val="00A9463B"/>
    <w:rsid w:val="00A95C64"/>
    <w:rsid w:val="00A96D55"/>
    <w:rsid w:val="00A97ED7"/>
    <w:rsid w:val="00AA0FFD"/>
    <w:rsid w:val="00AA1922"/>
    <w:rsid w:val="00AA20FC"/>
    <w:rsid w:val="00AA285F"/>
    <w:rsid w:val="00AA2C63"/>
    <w:rsid w:val="00AA3820"/>
    <w:rsid w:val="00AA3AE2"/>
    <w:rsid w:val="00AA3C50"/>
    <w:rsid w:val="00AB1149"/>
    <w:rsid w:val="00AB280E"/>
    <w:rsid w:val="00AB37BD"/>
    <w:rsid w:val="00AB3947"/>
    <w:rsid w:val="00AB4671"/>
    <w:rsid w:val="00AB54FF"/>
    <w:rsid w:val="00AB5ABF"/>
    <w:rsid w:val="00AB6748"/>
    <w:rsid w:val="00AB67CF"/>
    <w:rsid w:val="00AB705E"/>
    <w:rsid w:val="00AB7EE8"/>
    <w:rsid w:val="00AC0863"/>
    <w:rsid w:val="00AC131B"/>
    <w:rsid w:val="00AC29D0"/>
    <w:rsid w:val="00AC2CA8"/>
    <w:rsid w:val="00AC3374"/>
    <w:rsid w:val="00AC3E29"/>
    <w:rsid w:val="00AC4CDB"/>
    <w:rsid w:val="00AC4D19"/>
    <w:rsid w:val="00AC55CA"/>
    <w:rsid w:val="00AC5A79"/>
    <w:rsid w:val="00AC761B"/>
    <w:rsid w:val="00AC763E"/>
    <w:rsid w:val="00AC7F54"/>
    <w:rsid w:val="00AD26A1"/>
    <w:rsid w:val="00AD5612"/>
    <w:rsid w:val="00AD58A7"/>
    <w:rsid w:val="00AD5B1C"/>
    <w:rsid w:val="00AD621E"/>
    <w:rsid w:val="00AD6742"/>
    <w:rsid w:val="00AE083C"/>
    <w:rsid w:val="00AE157F"/>
    <w:rsid w:val="00AE1BC3"/>
    <w:rsid w:val="00AE1D69"/>
    <w:rsid w:val="00AE365D"/>
    <w:rsid w:val="00AE4B69"/>
    <w:rsid w:val="00AE5009"/>
    <w:rsid w:val="00AE5DF9"/>
    <w:rsid w:val="00AE7CCB"/>
    <w:rsid w:val="00AF0C8A"/>
    <w:rsid w:val="00AF1500"/>
    <w:rsid w:val="00AF1C52"/>
    <w:rsid w:val="00AF2B52"/>
    <w:rsid w:val="00AF2B93"/>
    <w:rsid w:val="00AF3509"/>
    <w:rsid w:val="00AF537F"/>
    <w:rsid w:val="00AF5B3B"/>
    <w:rsid w:val="00AF6268"/>
    <w:rsid w:val="00AF691C"/>
    <w:rsid w:val="00AF7D19"/>
    <w:rsid w:val="00B0073A"/>
    <w:rsid w:val="00B00A19"/>
    <w:rsid w:val="00B00E0F"/>
    <w:rsid w:val="00B01794"/>
    <w:rsid w:val="00B01958"/>
    <w:rsid w:val="00B01FF2"/>
    <w:rsid w:val="00B020DA"/>
    <w:rsid w:val="00B028C7"/>
    <w:rsid w:val="00B03BB8"/>
    <w:rsid w:val="00B06A20"/>
    <w:rsid w:val="00B07AAF"/>
    <w:rsid w:val="00B07D6E"/>
    <w:rsid w:val="00B10BFB"/>
    <w:rsid w:val="00B11AEB"/>
    <w:rsid w:val="00B12381"/>
    <w:rsid w:val="00B12DB4"/>
    <w:rsid w:val="00B158A2"/>
    <w:rsid w:val="00B172C3"/>
    <w:rsid w:val="00B176F5"/>
    <w:rsid w:val="00B217C7"/>
    <w:rsid w:val="00B21ECE"/>
    <w:rsid w:val="00B27714"/>
    <w:rsid w:val="00B313AB"/>
    <w:rsid w:val="00B335AA"/>
    <w:rsid w:val="00B348D1"/>
    <w:rsid w:val="00B357C0"/>
    <w:rsid w:val="00B360E3"/>
    <w:rsid w:val="00B36829"/>
    <w:rsid w:val="00B3770E"/>
    <w:rsid w:val="00B4098B"/>
    <w:rsid w:val="00B40FB8"/>
    <w:rsid w:val="00B42F99"/>
    <w:rsid w:val="00B43675"/>
    <w:rsid w:val="00B438A7"/>
    <w:rsid w:val="00B441DD"/>
    <w:rsid w:val="00B457A6"/>
    <w:rsid w:val="00B45D10"/>
    <w:rsid w:val="00B46776"/>
    <w:rsid w:val="00B47332"/>
    <w:rsid w:val="00B47C78"/>
    <w:rsid w:val="00B52A44"/>
    <w:rsid w:val="00B52E16"/>
    <w:rsid w:val="00B54EA6"/>
    <w:rsid w:val="00B55B81"/>
    <w:rsid w:val="00B63959"/>
    <w:rsid w:val="00B63C12"/>
    <w:rsid w:val="00B63D71"/>
    <w:rsid w:val="00B6461F"/>
    <w:rsid w:val="00B64AED"/>
    <w:rsid w:val="00B67644"/>
    <w:rsid w:val="00B72895"/>
    <w:rsid w:val="00B7321F"/>
    <w:rsid w:val="00B73300"/>
    <w:rsid w:val="00B7362C"/>
    <w:rsid w:val="00B7381C"/>
    <w:rsid w:val="00B739A2"/>
    <w:rsid w:val="00B7715F"/>
    <w:rsid w:val="00B80E7A"/>
    <w:rsid w:val="00B814BD"/>
    <w:rsid w:val="00B8175A"/>
    <w:rsid w:val="00B818C5"/>
    <w:rsid w:val="00B81C1C"/>
    <w:rsid w:val="00B83704"/>
    <w:rsid w:val="00B84856"/>
    <w:rsid w:val="00B849BD"/>
    <w:rsid w:val="00B84F24"/>
    <w:rsid w:val="00B85085"/>
    <w:rsid w:val="00B85956"/>
    <w:rsid w:val="00B85DE2"/>
    <w:rsid w:val="00B8673F"/>
    <w:rsid w:val="00B90E3B"/>
    <w:rsid w:val="00B9162F"/>
    <w:rsid w:val="00B91E1F"/>
    <w:rsid w:val="00B93B68"/>
    <w:rsid w:val="00B97190"/>
    <w:rsid w:val="00BA059B"/>
    <w:rsid w:val="00BA0757"/>
    <w:rsid w:val="00BA24E1"/>
    <w:rsid w:val="00BA2EE3"/>
    <w:rsid w:val="00BA4403"/>
    <w:rsid w:val="00BA52B6"/>
    <w:rsid w:val="00BA70CD"/>
    <w:rsid w:val="00BA76F3"/>
    <w:rsid w:val="00BB0C0B"/>
    <w:rsid w:val="00BB439F"/>
    <w:rsid w:val="00BB624E"/>
    <w:rsid w:val="00BB6536"/>
    <w:rsid w:val="00BB736B"/>
    <w:rsid w:val="00BB7438"/>
    <w:rsid w:val="00BC03C6"/>
    <w:rsid w:val="00BC0EB8"/>
    <w:rsid w:val="00BC0FBE"/>
    <w:rsid w:val="00BC10B9"/>
    <w:rsid w:val="00BC3C42"/>
    <w:rsid w:val="00BC484B"/>
    <w:rsid w:val="00BC4BDA"/>
    <w:rsid w:val="00BC4F03"/>
    <w:rsid w:val="00BC73E2"/>
    <w:rsid w:val="00BC7DA5"/>
    <w:rsid w:val="00BD0B22"/>
    <w:rsid w:val="00BD1255"/>
    <w:rsid w:val="00BD21EF"/>
    <w:rsid w:val="00BD23DF"/>
    <w:rsid w:val="00BD246B"/>
    <w:rsid w:val="00BD2BE7"/>
    <w:rsid w:val="00BD2CC3"/>
    <w:rsid w:val="00BD375C"/>
    <w:rsid w:val="00BD3E1A"/>
    <w:rsid w:val="00BD5316"/>
    <w:rsid w:val="00BE0516"/>
    <w:rsid w:val="00BE06A9"/>
    <w:rsid w:val="00BE0B47"/>
    <w:rsid w:val="00BE134A"/>
    <w:rsid w:val="00BE18F3"/>
    <w:rsid w:val="00BE25FE"/>
    <w:rsid w:val="00BE2A5E"/>
    <w:rsid w:val="00BE2B52"/>
    <w:rsid w:val="00BE44EF"/>
    <w:rsid w:val="00BE4F9D"/>
    <w:rsid w:val="00BE4FCF"/>
    <w:rsid w:val="00BE5DE2"/>
    <w:rsid w:val="00BE7C47"/>
    <w:rsid w:val="00BF02D4"/>
    <w:rsid w:val="00BF1C9A"/>
    <w:rsid w:val="00BF1D0D"/>
    <w:rsid w:val="00BF3CBA"/>
    <w:rsid w:val="00BF49F2"/>
    <w:rsid w:val="00BF526F"/>
    <w:rsid w:val="00BF6032"/>
    <w:rsid w:val="00C0340E"/>
    <w:rsid w:val="00C04703"/>
    <w:rsid w:val="00C057A2"/>
    <w:rsid w:val="00C067B0"/>
    <w:rsid w:val="00C06EB4"/>
    <w:rsid w:val="00C108C3"/>
    <w:rsid w:val="00C108E3"/>
    <w:rsid w:val="00C109C0"/>
    <w:rsid w:val="00C11214"/>
    <w:rsid w:val="00C117BE"/>
    <w:rsid w:val="00C13915"/>
    <w:rsid w:val="00C14E01"/>
    <w:rsid w:val="00C172B6"/>
    <w:rsid w:val="00C17AB6"/>
    <w:rsid w:val="00C21444"/>
    <w:rsid w:val="00C2423C"/>
    <w:rsid w:val="00C248A9"/>
    <w:rsid w:val="00C25B4D"/>
    <w:rsid w:val="00C27D6E"/>
    <w:rsid w:val="00C30328"/>
    <w:rsid w:val="00C318AA"/>
    <w:rsid w:val="00C3233F"/>
    <w:rsid w:val="00C33710"/>
    <w:rsid w:val="00C35B53"/>
    <w:rsid w:val="00C40428"/>
    <w:rsid w:val="00C420FB"/>
    <w:rsid w:val="00C423C6"/>
    <w:rsid w:val="00C4246D"/>
    <w:rsid w:val="00C42CA7"/>
    <w:rsid w:val="00C43919"/>
    <w:rsid w:val="00C473D2"/>
    <w:rsid w:val="00C5064C"/>
    <w:rsid w:val="00C506FF"/>
    <w:rsid w:val="00C540DF"/>
    <w:rsid w:val="00C5435D"/>
    <w:rsid w:val="00C547DB"/>
    <w:rsid w:val="00C549E1"/>
    <w:rsid w:val="00C559AF"/>
    <w:rsid w:val="00C6292C"/>
    <w:rsid w:val="00C6363C"/>
    <w:rsid w:val="00C641D7"/>
    <w:rsid w:val="00C665B3"/>
    <w:rsid w:val="00C66C82"/>
    <w:rsid w:val="00C712C5"/>
    <w:rsid w:val="00C715E9"/>
    <w:rsid w:val="00C746CD"/>
    <w:rsid w:val="00C74AB6"/>
    <w:rsid w:val="00C74DA5"/>
    <w:rsid w:val="00C7530E"/>
    <w:rsid w:val="00C753B8"/>
    <w:rsid w:val="00C753D9"/>
    <w:rsid w:val="00C75545"/>
    <w:rsid w:val="00C76FEE"/>
    <w:rsid w:val="00C772FD"/>
    <w:rsid w:val="00C805C9"/>
    <w:rsid w:val="00C81E38"/>
    <w:rsid w:val="00C8326E"/>
    <w:rsid w:val="00C83A20"/>
    <w:rsid w:val="00C91916"/>
    <w:rsid w:val="00C9241D"/>
    <w:rsid w:val="00C95344"/>
    <w:rsid w:val="00C96983"/>
    <w:rsid w:val="00C96F38"/>
    <w:rsid w:val="00CA2B8E"/>
    <w:rsid w:val="00CA5B61"/>
    <w:rsid w:val="00CB3865"/>
    <w:rsid w:val="00CB4BA7"/>
    <w:rsid w:val="00CC16B5"/>
    <w:rsid w:val="00CC1EB1"/>
    <w:rsid w:val="00CC29F7"/>
    <w:rsid w:val="00CC338B"/>
    <w:rsid w:val="00CC46DF"/>
    <w:rsid w:val="00CC4B02"/>
    <w:rsid w:val="00CC4DD0"/>
    <w:rsid w:val="00CC6B37"/>
    <w:rsid w:val="00CD01FE"/>
    <w:rsid w:val="00CD07D5"/>
    <w:rsid w:val="00CD0F9D"/>
    <w:rsid w:val="00CD1A80"/>
    <w:rsid w:val="00CD2B15"/>
    <w:rsid w:val="00CD3180"/>
    <w:rsid w:val="00CD32C4"/>
    <w:rsid w:val="00CD4020"/>
    <w:rsid w:val="00CD58E9"/>
    <w:rsid w:val="00CD68AA"/>
    <w:rsid w:val="00CD736B"/>
    <w:rsid w:val="00CE128F"/>
    <w:rsid w:val="00CE2432"/>
    <w:rsid w:val="00CE3F44"/>
    <w:rsid w:val="00CE72FB"/>
    <w:rsid w:val="00CE7AB8"/>
    <w:rsid w:val="00CE7C6D"/>
    <w:rsid w:val="00CF05A0"/>
    <w:rsid w:val="00CF0F58"/>
    <w:rsid w:val="00CF246E"/>
    <w:rsid w:val="00CF2E13"/>
    <w:rsid w:val="00CF3287"/>
    <w:rsid w:val="00CF53CA"/>
    <w:rsid w:val="00CF55E2"/>
    <w:rsid w:val="00CF6D43"/>
    <w:rsid w:val="00D062DF"/>
    <w:rsid w:val="00D06FA9"/>
    <w:rsid w:val="00D119DD"/>
    <w:rsid w:val="00D11B8A"/>
    <w:rsid w:val="00D12C57"/>
    <w:rsid w:val="00D1361D"/>
    <w:rsid w:val="00D13D21"/>
    <w:rsid w:val="00D14D73"/>
    <w:rsid w:val="00D2350A"/>
    <w:rsid w:val="00D2363C"/>
    <w:rsid w:val="00D24466"/>
    <w:rsid w:val="00D24F92"/>
    <w:rsid w:val="00D255FD"/>
    <w:rsid w:val="00D25BF3"/>
    <w:rsid w:val="00D25DF0"/>
    <w:rsid w:val="00D269A2"/>
    <w:rsid w:val="00D26B19"/>
    <w:rsid w:val="00D26F3F"/>
    <w:rsid w:val="00D3167C"/>
    <w:rsid w:val="00D32B7D"/>
    <w:rsid w:val="00D33127"/>
    <w:rsid w:val="00D34827"/>
    <w:rsid w:val="00D354D3"/>
    <w:rsid w:val="00D3566A"/>
    <w:rsid w:val="00D36EC6"/>
    <w:rsid w:val="00D40526"/>
    <w:rsid w:val="00D4113A"/>
    <w:rsid w:val="00D42502"/>
    <w:rsid w:val="00D427A8"/>
    <w:rsid w:val="00D43657"/>
    <w:rsid w:val="00D44651"/>
    <w:rsid w:val="00D44885"/>
    <w:rsid w:val="00D45D5F"/>
    <w:rsid w:val="00D51427"/>
    <w:rsid w:val="00D524D5"/>
    <w:rsid w:val="00D52B07"/>
    <w:rsid w:val="00D52BEA"/>
    <w:rsid w:val="00D54D2D"/>
    <w:rsid w:val="00D55AFE"/>
    <w:rsid w:val="00D561FE"/>
    <w:rsid w:val="00D56BEE"/>
    <w:rsid w:val="00D571DF"/>
    <w:rsid w:val="00D6092B"/>
    <w:rsid w:val="00D61878"/>
    <w:rsid w:val="00D61FEC"/>
    <w:rsid w:val="00D63F57"/>
    <w:rsid w:val="00D661FB"/>
    <w:rsid w:val="00D67583"/>
    <w:rsid w:val="00D67F79"/>
    <w:rsid w:val="00D706D3"/>
    <w:rsid w:val="00D70B80"/>
    <w:rsid w:val="00D70D4F"/>
    <w:rsid w:val="00D71EC5"/>
    <w:rsid w:val="00D73C73"/>
    <w:rsid w:val="00D73E36"/>
    <w:rsid w:val="00D746E2"/>
    <w:rsid w:val="00D77822"/>
    <w:rsid w:val="00D77C7A"/>
    <w:rsid w:val="00D82A36"/>
    <w:rsid w:val="00D83A9C"/>
    <w:rsid w:val="00D843B5"/>
    <w:rsid w:val="00D860B5"/>
    <w:rsid w:val="00D86359"/>
    <w:rsid w:val="00D875D5"/>
    <w:rsid w:val="00D8789C"/>
    <w:rsid w:val="00D87B82"/>
    <w:rsid w:val="00D9028E"/>
    <w:rsid w:val="00D906AE"/>
    <w:rsid w:val="00D9150A"/>
    <w:rsid w:val="00D93494"/>
    <w:rsid w:val="00D95847"/>
    <w:rsid w:val="00D96D4B"/>
    <w:rsid w:val="00D96F39"/>
    <w:rsid w:val="00DA0220"/>
    <w:rsid w:val="00DA41D0"/>
    <w:rsid w:val="00DA4375"/>
    <w:rsid w:val="00DA4871"/>
    <w:rsid w:val="00DA506D"/>
    <w:rsid w:val="00DA72BF"/>
    <w:rsid w:val="00DA7D88"/>
    <w:rsid w:val="00DB1011"/>
    <w:rsid w:val="00DB15AC"/>
    <w:rsid w:val="00DB4C6C"/>
    <w:rsid w:val="00DB5996"/>
    <w:rsid w:val="00DB61D6"/>
    <w:rsid w:val="00DC038F"/>
    <w:rsid w:val="00DC1AF5"/>
    <w:rsid w:val="00DC29A1"/>
    <w:rsid w:val="00DC4322"/>
    <w:rsid w:val="00DC4B58"/>
    <w:rsid w:val="00DC5065"/>
    <w:rsid w:val="00DC5A2C"/>
    <w:rsid w:val="00DC6620"/>
    <w:rsid w:val="00DC78EB"/>
    <w:rsid w:val="00DD09AE"/>
    <w:rsid w:val="00DD3EA2"/>
    <w:rsid w:val="00DD60A1"/>
    <w:rsid w:val="00DD63C0"/>
    <w:rsid w:val="00DD64B1"/>
    <w:rsid w:val="00DD71B0"/>
    <w:rsid w:val="00DD7A07"/>
    <w:rsid w:val="00DE07EF"/>
    <w:rsid w:val="00DE1787"/>
    <w:rsid w:val="00DE2A7F"/>
    <w:rsid w:val="00DE4240"/>
    <w:rsid w:val="00DE739E"/>
    <w:rsid w:val="00DF21BC"/>
    <w:rsid w:val="00DF2CF0"/>
    <w:rsid w:val="00DF2DEB"/>
    <w:rsid w:val="00DF7ACC"/>
    <w:rsid w:val="00E00401"/>
    <w:rsid w:val="00E007C8"/>
    <w:rsid w:val="00E00EE2"/>
    <w:rsid w:val="00E00F17"/>
    <w:rsid w:val="00E03BE9"/>
    <w:rsid w:val="00E06664"/>
    <w:rsid w:val="00E06B10"/>
    <w:rsid w:val="00E110C4"/>
    <w:rsid w:val="00E12717"/>
    <w:rsid w:val="00E1520B"/>
    <w:rsid w:val="00E158D4"/>
    <w:rsid w:val="00E15D27"/>
    <w:rsid w:val="00E16168"/>
    <w:rsid w:val="00E20A33"/>
    <w:rsid w:val="00E21433"/>
    <w:rsid w:val="00E22611"/>
    <w:rsid w:val="00E22CBE"/>
    <w:rsid w:val="00E24ADE"/>
    <w:rsid w:val="00E276FF"/>
    <w:rsid w:val="00E27919"/>
    <w:rsid w:val="00E30D5E"/>
    <w:rsid w:val="00E319C0"/>
    <w:rsid w:val="00E31F82"/>
    <w:rsid w:val="00E32193"/>
    <w:rsid w:val="00E329C5"/>
    <w:rsid w:val="00E32DE7"/>
    <w:rsid w:val="00E34768"/>
    <w:rsid w:val="00E35B0C"/>
    <w:rsid w:val="00E40949"/>
    <w:rsid w:val="00E41039"/>
    <w:rsid w:val="00E41129"/>
    <w:rsid w:val="00E42BBC"/>
    <w:rsid w:val="00E4558B"/>
    <w:rsid w:val="00E47E4A"/>
    <w:rsid w:val="00E50846"/>
    <w:rsid w:val="00E51165"/>
    <w:rsid w:val="00E51394"/>
    <w:rsid w:val="00E51D13"/>
    <w:rsid w:val="00E51EBE"/>
    <w:rsid w:val="00E537D0"/>
    <w:rsid w:val="00E53AE1"/>
    <w:rsid w:val="00E541E5"/>
    <w:rsid w:val="00E55898"/>
    <w:rsid w:val="00E57F58"/>
    <w:rsid w:val="00E60561"/>
    <w:rsid w:val="00E614CF"/>
    <w:rsid w:val="00E61CC7"/>
    <w:rsid w:val="00E635B0"/>
    <w:rsid w:val="00E63932"/>
    <w:rsid w:val="00E63A18"/>
    <w:rsid w:val="00E64B3B"/>
    <w:rsid w:val="00E65F92"/>
    <w:rsid w:val="00E72FE9"/>
    <w:rsid w:val="00E73215"/>
    <w:rsid w:val="00E733AD"/>
    <w:rsid w:val="00E76CA3"/>
    <w:rsid w:val="00E770D8"/>
    <w:rsid w:val="00E7722F"/>
    <w:rsid w:val="00E80089"/>
    <w:rsid w:val="00E82E9E"/>
    <w:rsid w:val="00E84324"/>
    <w:rsid w:val="00E84780"/>
    <w:rsid w:val="00E8548A"/>
    <w:rsid w:val="00E8662A"/>
    <w:rsid w:val="00E87091"/>
    <w:rsid w:val="00E91E38"/>
    <w:rsid w:val="00E91E52"/>
    <w:rsid w:val="00E93724"/>
    <w:rsid w:val="00E945D6"/>
    <w:rsid w:val="00E974AF"/>
    <w:rsid w:val="00E976AF"/>
    <w:rsid w:val="00EA0674"/>
    <w:rsid w:val="00EA382B"/>
    <w:rsid w:val="00EA3B86"/>
    <w:rsid w:val="00EA49A9"/>
    <w:rsid w:val="00EA57A7"/>
    <w:rsid w:val="00EA5F07"/>
    <w:rsid w:val="00EA61D2"/>
    <w:rsid w:val="00EA7253"/>
    <w:rsid w:val="00EB03C5"/>
    <w:rsid w:val="00EB51FF"/>
    <w:rsid w:val="00EB5D47"/>
    <w:rsid w:val="00EB64C1"/>
    <w:rsid w:val="00EB64F5"/>
    <w:rsid w:val="00EB6572"/>
    <w:rsid w:val="00EB66CE"/>
    <w:rsid w:val="00EB691B"/>
    <w:rsid w:val="00EC1BF0"/>
    <w:rsid w:val="00EC2834"/>
    <w:rsid w:val="00EC2E59"/>
    <w:rsid w:val="00EC45E4"/>
    <w:rsid w:val="00EC50AC"/>
    <w:rsid w:val="00EC68A4"/>
    <w:rsid w:val="00ED0143"/>
    <w:rsid w:val="00ED0215"/>
    <w:rsid w:val="00ED069A"/>
    <w:rsid w:val="00ED0E4E"/>
    <w:rsid w:val="00ED16F2"/>
    <w:rsid w:val="00ED1E93"/>
    <w:rsid w:val="00ED3B50"/>
    <w:rsid w:val="00ED3CA6"/>
    <w:rsid w:val="00ED552D"/>
    <w:rsid w:val="00ED5700"/>
    <w:rsid w:val="00ED5F9A"/>
    <w:rsid w:val="00ED624A"/>
    <w:rsid w:val="00ED68E1"/>
    <w:rsid w:val="00ED6C9F"/>
    <w:rsid w:val="00ED7674"/>
    <w:rsid w:val="00EE05C5"/>
    <w:rsid w:val="00EE0D71"/>
    <w:rsid w:val="00EE1BB8"/>
    <w:rsid w:val="00EE1C0F"/>
    <w:rsid w:val="00EE1C3F"/>
    <w:rsid w:val="00EE1E54"/>
    <w:rsid w:val="00EE27A9"/>
    <w:rsid w:val="00EE2B38"/>
    <w:rsid w:val="00EE2E85"/>
    <w:rsid w:val="00EE48CD"/>
    <w:rsid w:val="00EE4F8E"/>
    <w:rsid w:val="00EE540D"/>
    <w:rsid w:val="00EE5D16"/>
    <w:rsid w:val="00EE6AE2"/>
    <w:rsid w:val="00EE6F83"/>
    <w:rsid w:val="00EE7AE9"/>
    <w:rsid w:val="00EE7BB7"/>
    <w:rsid w:val="00EE7FB9"/>
    <w:rsid w:val="00EF037F"/>
    <w:rsid w:val="00EF0549"/>
    <w:rsid w:val="00EF0915"/>
    <w:rsid w:val="00EF0920"/>
    <w:rsid w:val="00EF103F"/>
    <w:rsid w:val="00EF15C4"/>
    <w:rsid w:val="00EF1C65"/>
    <w:rsid w:val="00EF1FE7"/>
    <w:rsid w:val="00EF651D"/>
    <w:rsid w:val="00EF7005"/>
    <w:rsid w:val="00EF7D2D"/>
    <w:rsid w:val="00F0184F"/>
    <w:rsid w:val="00F01AFE"/>
    <w:rsid w:val="00F0266A"/>
    <w:rsid w:val="00F02C35"/>
    <w:rsid w:val="00F033C7"/>
    <w:rsid w:val="00F034F5"/>
    <w:rsid w:val="00F0518C"/>
    <w:rsid w:val="00F061D7"/>
    <w:rsid w:val="00F1042D"/>
    <w:rsid w:val="00F109A9"/>
    <w:rsid w:val="00F10A28"/>
    <w:rsid w:val="00F10A6C"/>
    <w:rsid w:val="00F118D6"/>
    <w:rsid w:val="00F11B97"/>
    <w:rsid w:val="00F1233E"/>
    <w:rsid w:val="00F1269D"/>
    <w:rsid w:val="00F161E8"/>
    <w:rsid w:val="00F17C9C"/>
    <w:rsid w:val="00F20033"/>
    <w:rsid w:val="00F20278"/>
    <w:rsid w:val="00F22354"/>
    <w:rsid w:val="00F24255"/>
    <w:rsid w:val="00F2428C"/>
    <w:rsid w:val="00F2608D"/>
    <w:rsid w:val="00F27AFF"/>
    <w:rsid w:val="00F27C89"/>
    <w:rsid w:val="00F27D73"/>
    <w:rsid w:val="00F300F3"/>
    <w:rsid w:val="00F30E97"/>
    <w:rsid w:val="00F32856"/>
    <w:rsid w:val="00F3442F"/>
    <w:rsid w:val="00F347BA"/>
    <w:rsid w:val="00F4023B"/>
    <w:rsid w:val="00F4153F"/>
    <w:rsid w:val="00F41D32"/>
    <w:rsid w:val="00F448A2"/>
    <w:rsid w:val="00F44A02"/>
    <w:rsid w:val="00F47598"/>
    <w:rsid w:val="00F4768C"/>
    <w:rsid w:val="00F4773E"/>
    <w:rsid w:val="00F47C96"/>
    <w:rsid w:val="00F50DF7"/>
    <w:rsid w:val="00F52EE1"/>
    <w:rsid w:val="00F535E7"/>
    <w:rsid w:val="00F56238"/>
    <w:rsid w:val="00F5759A"/>
    <w:rsid w:val="00F57B15"/>
    <w:rsid w:val="00F57F85"/>
    <w:rsid w:val="00F619ED"/>
    <w:rsid w:val="00F61A84"/>
    <w:rsid w:val="00F62745"/>
    <w:rsid w:val="00F63167"/>
    <w:rsid w:val="00F63450"/>
    <w:rsid w:val="00F63905"/>
    <w:rsid w:val="00F64382"/>
    <w:rsid w:val="00F64C52"/>
    <w:rsid w:val="00F65227"/>
    <w:rsid w:val="00F66A8D"/>
    <w:rsid w:val="00F67632"/>
    <w:rsid w:val="00F67777"/>
    <w:rsid w:val="00F71581"/>
    <w:rsid w:val="00F752F2"/>
    <w:rsid w:val="00F765B8"/>
    <w:rsid w:val="00F7726F"/>
    <w:rsid w:val="00F77EF5"/>
    <w:rsid w:val="00F83384"/>
    <w:rsid w:val="00F83F08"/>
    <w:rsid w:val="00F9083E"/>
    <w:rsid w:val="00F90A95"/>
    <w:rsid w:val="00F924F4"/>
    <w:rsid w:val="00F927FA"/>
    <w:rsid w:val="00F93A4E"/>
    <w:rsid w:val="00F94912"/>
    <w:rsid w:val="00F94B67"/>
    <w:rsid w:val="00F95A1D"/>
    <w:rsid w:val="00F969C3"/>
    <w:rsid w:val="00FA0F1E"/>
    <w:rsid w:val="00FA16C8"/>
    <w:rsid w:val="00FA26C9"/>
    <w:rsid w:val="00FA2A44"/>
    <w:rsid w:val="00FA3549"/>
    <w:rsid w:val="00FA41E6"/>
    <w:rsid w:val="00FA44FE"/>
    <w:rsid w:val="00FA5D42"/>
    <w:rsid w:val="00FA5E7F"/>
    <w:rsid w:val="00FA5F35"/>
    <w:rsid w:val="00FA6313"/>
    <w:rsid w:val="00FA73F5"/>
    <w:rsid w:val="00FB1A8C"/>
    <w:rsid w:val="00FB1FEA"/>
    <w:rsid w:val="00FB2889"/>
    <w:rsid w:val="00FB5093"/>
    <w:rsid w:val="00FB68D9"/>
    <w:rsid w:val="00FB7A15"/>
    <w:rsid w:val="00FB7F24"/>
    <w:rsid w:val="00FC1119"/>
    <w:rsid w:val="00FC542C"/>
    <w:rsid w:val="00FD0812"/>
    <w:rsid w:val="00FD0D6E"/>
    <w:rsid w:val="00FD0FCF"/>
    <w:rsid w:val="00FD2DAB"/>
    <w:rsid w:val="00FD3EC6"/>
    <w:rsid w:val="00FD4167"/>
    <w:rsid w:val="00FD4B5A"/>
    <w:rsid w:val="00FD4D46"/>
    <w:rsid w:val="00FD57C2"/>
    <w:rsid w:val="00FD582C"/>
    <w:rsid w:val="00FD6D2C"/>
    <w:rsid w:val="00FD7692"/>
    <w:rsid w:val="00FE0AFA"/>
    <w:rsid w:val="00FE0B4D"/>
    <w:rsid w:val="00FE0FF8"/>
    <w:rsid w:val="00FE20D9"/>
    <w:rsid w:val="00FE25FE"/>
    <w:rsid w:val="00FE5ABF"/>
    <w:rsid w:val="00FE61D9"/>
    <w:rsid w:val="00FF01CA"/>
    <w:rsid w:val="00FF0E3A"/>
    <w:rsid w:val="00FF12E4"/>
    <w:rsid w:val="00FF388D"/>
    <w:rsid w:val="00FF68B6"/>
    <w:rsid w:val="00FF770A"/>
    <w:rsid w:val="00FF7789"/>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houaiss/acao" w:name="dm"/>
  <w:smartTagType w:namespaceuri="schemas-houaiss/mini" w:name="verbetes"/>
  <w:smartTagType w:namespaceuri="schemas-houaiss/acao" w:name="hm"/>
  <w:shapeDefaults>
    <o:shapedefaults v:ext="edit" spidmax="12289"/>
    <o:shapelayout v:ext="edit">
      <o:idmap v:ext="edit" data="1"/>
    </o:shapelayout>
  </w:shapeDefaults>
  <w:decimalSymbol w:val=","/>
  <w:listSeparator w:val=";"/>
  <w14:docId w14:val="126507F0"/>
  <w15:docId w15:val="{9C594B31-FED9-4E70-988E-506C4D93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1376"/>
    <w:rPr>
      <w:sz w:val="24"/>
      <w:szCs w:val="24"/>
    </w:rPr>
  </w:style>
  <w:style w:type="paragraph" w:styleId="Ttulo1">
    <w:name w:val="heading 1"/>
    <w:basedOn w:val="Normal"/>
    <w:next w:val="Normal"/>
    <w:link w:val="Ttulo1Char"/>
    <w:qFormat/>
    <w:rsid w:val="005E1376"/>
    <w:pPr>
      <w:keepNext/>
      <w:framePr w:hSpace="141" w:wrap="around" w:vAnchor="text" w:hAnchor="margin" w:xAlign="center" w:y="106"/>
      <w:spacing w:before="120" w:after="120"/>
      <w:jc w:val="center"/>
      <w:outlineLvl w:val="0"/>
    </w:pPr>
    <w:rPr>
      <w:b/>
      <w:bCs/>
      <w:i/>
      <w:iCs/>
    </w:rPr>
  </w:style>
  <w:style w:type="paragraph" w:styleId="Ttulo2">
    <w:name w:val="heading 2"/>
    <w:basedOn w:val="Normal"/>
    <w:next w:val="Normal"/>
    <w:link w:val="Ttulo2Char"/>
    <w:qFormat/>
    <w:rsid w:val="00295B47"/>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semiHidden/>
    <w:unhideWhenUsed/>
    <w:qFormat/>
    <w:locked/>
    <w:rsid w:val="00882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9"/>
    <w:qFormat/>
    <w:rsid w:val="00BA0757"/>
    <w:pPr>
      <w:keepNext/>
      <w:keepLines/>
      <w:spacing w:before="200"/>
      <w:outlineLvl w:val="3"/>
    </w:pPr>
    <w:rPr>
      <w:rFonts w:ascii="Cambria" w:hAnsi="Cambria"/>
      <w:b/>
      <w:bCs/>
      <w:i/>
      <w:iCs/>
      <w:color w:val="4F81BD"/>
    </w:rPr>
  </w:style>
  <w:style w:type="paragraph" w:styleId="Ttulo5">
    <w:name w:val="heading 5"/>
    <w:basedOn w:val="Normal"/>
    <w:next w:val="Normal"/>
    <w:link w:val="Ttulo5Char"/>
    <w:qFormat/>
    <w:rsid w:val="00BA0757"/>
    <w:pPr>
      <w:spacing w:before="240" w:after="60"/>
      <w:outlineLvl w:val="4"/>
    </w:pPr>
    <w:rPr>
      <w:b/>
      <w:bCs/>
      <w:i/>
      <w:iCs/>
      <w:sz w:val="26"/>
      <w:szCs w:val="26"/>
    </w:rPr>
  </w:style>
  <w:style w:type="paragraph" w:styleId="Ttulo6">
    <w:name w:val="heading 6"/>
    <w:basedOn w:val="Normal"/>
    <w:next w:val="Normal"/>
    <w:link w:val="Ttulo6Char"/>
    <w:qFormat/>
    <w:rsid w:val="00BA0757"/>
    <w:pPr>
      <w:spacing w:before="240" w:after="60"/>
      <w:outlineLvl w:val="5"/>
    </w:pPr>
    <w:rPr>
      <w:b/>
      <w:bCs/>
      <w:sz w:val="22"/>
      <w:szCs w:val="22"/>
    </w:rPr>
  </w:style>
  <w:style w:type="paragraph" w:styleId="Ttulo8">
    <w:name w:val="heading 8"/>
    <w:basedOn w:val="Normal"/>
    <w:next w:val="Normal"/>
    <w:link w:val="Ttulo8Char"/>
    <w:qFormat/>
    <w:rsid w:val="00FF7789"/>
    <w:pPr>
      <w:spacing w:before="240" w:after="60"/>
      <w:outlineLvl w:val="7"/>
    </w:pPr>
    <w:rPr>
      <w:rFonts w:ascii="Calibri" w:hAnsi="Calibri"/>
      <w:i/>
      <w:iCs/>
    </w:rPr>
  </w:style>
  <w:style w:type="paragraph" w:styleId="Ttulo9">
    <w:name w:val="heading 9"/>
    <w:basedOn w:val="Normal"/>
    <w:next w:val="Normal"/>
    <w:link w:val="Ttulo9Char"/>
    <w:uiPriority w:val="99"/>
    <w:qFormat/>
    <w:rsid w:val="00823DC8"/>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19433E"/>
    <w:rPr>
      <w:rFonts w:ascii="Cambria" w:hAnsi="Cambria" w:cs="Times New Roman"/>
      <w:b/>
      <w:bCs/>
      <w:kern w:val="32"/>
      <w:sz w:val="32"/>
      <w:szCs w:val="32"/>
    </w:rPr>
  </w:style>
  <w:style w:type="character" w:customStyle="1" w:styleId="Ttulo2Char">
    <w:name w:val="Título 2 Char"/>
    <w:basedOn w:val="Fontepargpadro"/>
    <w:link w:val="Ttulo2"/>
    <w:locked/>
    <w:rsid w:val="00295B47"/>
    <w:rPr>
      <w:rFonts w:ascii="Arial" w:hAnsi="Arial" w:cs="Arial"/>
      <w:b/>
      <w:bCs/>
      <w:i/>
      <w:iCs/>
      <w:sz w:val="28"/>
      <w:szCs w:val="28"/>
    </w:rPr>
  </w:style>
  <w:style w:type="character" w:customStyle="1" w:styleId="Ttulo4Char">
    <w:name w:val="Título 4 Char"/>
    <w:basedOn w:val="Fontepargpadro"/>
    <w:link w:val="Ttulo4"/>
    <w:uiPriority w:val="99"/>
    <w:locked/>
    <w:rsid w:val="00BA0757"/>
    <w:rPr>
      <w:rFonts w:ascii="Cambria" w:hAnsi="Cambria" w:cs="Times New Roman"/>
      <w:b/>
      <w:bCs/>
      <w:i/>
      <w:iCs/>
      <w:color w:val="4F81BD"/>
      <w:sz w:val="24"/>
      <w:szCs w:val="24"/>
    </w:rPr>
  </w:style>
  <w:style w:type="character" w:customStyle="1" w:styleId="Ttulo5Char">
    <w:name w:val="Título 5 Char"/>
    <w:basedOn w:val="Fontepargpadro"/>
    <w:link w:val="Ttulo5"/>
    <w:locked/>
    <w:rsid w:val="00BA0757"/>
    <w:rPr>
      <w:rFonts w:cs="Times New Roman"/>
      <w:b/>
      <w:bCs/>
      <w:i/>
      <w:iCs/>
      <w:sz w:val="26"/>
      <w:szCs w:val="26"/>
    </w:rPr>
  </w:style>
  <w:style w:type="character" w:customStyle="1" w:styleId="Ttulo6Char">
    <w:name w:val="Título 6 Char"/>
    <w:basedOn w:val="Fontepargpadro"/>
    <w:link w:val="Ttulo6"/>
    <w:locked/>
    <w:rsid w:val="00BA0757"/>
    <w:rPr>
      <w:rFonts w:cs="Times New Roman"/>
      <w:b/>
      <w:bCs/>
      <w:sz w:val="22"/>
      <w:szCs w:val="22"/>
    </w:rPr>
  </w:style>
  <w:style w:type="character" w:customStyle="1" w:styleId="Ttulo8Char">
    <w:name w:val="Título 8 Char"/>
    <w:basedOn w:val="Fontepargpadro"/>
    <w:link w:val="Ttulo8"/>
    <w:locked/>
    <w:rsid w:val="00FF7789"/>
    <w:rPr>
      <w:rFonts w:ascii="Calibri" w:hAnsi="Calibri" w:cs="Times New Roman"/>
      <w:i/>
      <w:iCs/>
      <w:sz w:val="24"/>
      <w:szCs w:val="24"/>
    </w:rPr>
  </w:style>
  <w:style w:type="character" w:customStyle="1" w:styleId="Ttulo9Char">
    <w:name w:val="Título 9 Char"/>
    <w:basedOn w:val="Fontepargpadro"/>
    <w:link w:val="Ttulo9"/>
    <w:uiPriority w:val="99"/>
    <w:locked/>
    <w:rsid w:val="00823DC8"/>
    <w:rPr>
      <w:rFonts w:ascii="Arial" w:hAnsi="Arial" w:cs="Arial"/>
      <w:sz w:val="22"/>
      <w:szCs w:val="22"/>
    </w:rPr>
  </w:style>
  <w:style w:type="paragraph" w:styleId="Cabealho">
    <w:name w:val="header"/>
    <w:basedOn w:val="Normal"/>
    <w:link w:val="CabealhoChar"/>
    <w:rsid w:val="005E1376"/>
    <w:pPr>
      <w:tabs>
        <w:tab w:val="center" w:pos="4419"/>
        <w:tab w:val="right" w:pos="8838"/>
      </w:tabs>
    </w:pPr>
  </w:style>
  <w:style w:type="character" w:customStyle="1" w:styleId="CabealhoChar">
    <w:name w:val="Cabeçalho Char"/>
    <w:basedOn w:val="Fontepargpadro"/>
    <w:link w:val="Cabealho"/>
    <w:locked/>
    <w:rsid w:val="00C4246D"/>
    <w:rPr>
      <w:rFonts w:cs="Times New Roman"/>
      <w:sz w:val="24"/>
      <w:szCs w:val="24"/>
    </w:rPr>
  </w:style>
  <w:style w:type="paragraph" w:styleId="Rodap">
    <w:name w:val="footer"/>
    <w:basedOn w:val="Normal"/>
    <w:link w:val="RodapChar"/>
    <w:uiPriority w:val="99"/>
    <w:rsid w:val="005E1376"/>
    <w:pPr>
      <w:tabs>
        <w:tab w:val="center" w:pos="4419"/>
        <w:tab w:val="right" w:pos="8838"/>
      </w:tabs>
    </w:pPr>
  </w:style>
  <w:style w:type="character" w:customStyle="1" w:styleId="RodapChar">
    <w:name w:val="Rodapé Char"/>
    <w:basedOn w:val="Fontepargpadro"/>
    <w:link w:val="Rodap"/>
    <w:uiPriority w:val="99"/>
    <w:locked/>
    <w:rsid w:val="0019433E"/>
    <w:rPr>
      <w:rFonts w:cs="Times New Roman"/>
      <w:sz w:val="24"/>
      <w:szCs w:val="24"/>
    </w:rPr>
  </w:style>
  <w:style w:type="character" w:styleId="Nmerodepgina">
    <w:name w:val="page number"/>
    <w:basedOn w:val="Fontepargpadro"/>
    <w:uiPriority w:val="99"/>
    <w:rsid w:val="005E1376"/>
    <w:rPr>
      <w:rFonts w:cs="Times New Roman"/>
    </w:rPr>
  </w:style>
  <w:style w:type="paragraph" w:styleId="Corpodetexto3">
    <w:name w:val="Body Text 3"/>
    <w:basedOn w:val="Normal"/>
    <w:link w:val="Corpodetexto3Char"/>
    <w:uiPriority w:val="99"/>
    <w:rsid w:val="005E1376"/>
    <w:rPr>
      <w:b/>
      <w:szCs w:val="20"/>
    </w:rPr>
  </w:style>
  <w:style w:type="character" w:customStyle="1" w:styleId="Corpodetexto3Char">
    <w:name w:val="Corpo de texto 3 Char"/>
    <w:basedOn w:val="Fontepargpadro"/>
    <w:link w:val="Corpodetexto3"/>
    <w:uiPriority w:val="99"/>
    <w:semiHidden/>
    <w:locked/>
    <w:rsid w:val="0019433E"/>
    <w:rPr>
      <w:rFonts w:cs="Times New Roman"/>
      <w:sz w:val="16"/>
      <w:szCs w:val="16"/>
    </w:rPr>
  </w:style>
  <w:style w:type="paragraph" w:styleId="Corpodetexto2">
    <w:name w:val="Body Text 2"/>
    <w:basedOn w:val="Normal"/>
    <w:link w:val="Corpodetexto2Char"/>
    <w:rsid w:val="00210C47"/>
    <w:pPr>
      <w:spacing w:after="120" w:line="480" w:lineRule="auto"/>
    </w:pPr>
  </w:style>
  <w:style w:type="character" w:customStyle="1" w:styleId="Corpodetexto2Char">
    <w:name w:val="Corpo de texto 2 Char"/>
    <w:basedOn w:val="Fontepargpadro"/>
    <w:link w:val="Corpodetexto2"/>
    <w:locked/>
    <w:rsid w:val="0019433E"/>
    <w:rPr>
      <w:rFonts w:cs="Times New Roman"/>
      <w:sz w:val="24"/>
      <w:szCs w:val="24"/>
    </w:rPr>
  </w:style>
  <w:style w:type="paragraph" w:styleId="Textodebalo">
    <w:name w:val="Balloon Text"/>
    <w:basedOn w:val="Normal"/>
    <w:link w:val="TextodebaloChar"/>
    <w:uiPriority w:val="99"/>
    <w:semiHidden/>
    <w:rsid w:val="00BB7438"/>
    <w:rPr>
      <w:rFonts w:ascii="Tahoma" w:hAnsi="Tahoma" w:cs="Tahoma"/>
      <w:sz w:val="16"/>
      <w:szCs w:val="16"/>
    </w:rPr>
  </w:style>
  <w:style w:type="character" w:customStyle="1" w:styleId="TextodebaloChar">
    <w:name w:val="Texto de balão Char"/>
    <w:basedOn w:val="Fontepargpadro"/>
    <w:link w:val="Textodebalo"/>
    <w:uiPriority w:val="99"/>
    <w:semiHidden/>
    <w:locked/>
    <w:rsid w:val="0019433E"/>
    <w:rPr>
      <w:rFonts w:cs="Times New Roman"/>
      <w:sz w:val="2"/>
    </w:rPr>
  </w:style>
  <w:style w:type="table" w:styleId="Tabelacontempornea">
    <w:name w:val="Table Contemporary"/>
    <w:basedOn w:val="Tabelanormal"/>
    <w:uiPriority w:val="99"/>
    <w:rsid w:val="008F5257"/>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comgrade">
    <w:name w:val="Table Grid"/>
    <w:basedOn w:val="Tabelanormal"/>
    <w:uiPriority w:val="99"/>
    <w:rsid w:val="0031403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rsid w:val="007A71B5"/>
    <w:pPr>
      <w:spacing w:after="120"/>
      <w:ind w:left="283"/>
    </w:pPr>
  </w:style>
  <w:style w:type="character" w:customStyle="1" w:styleId="RecuodecorpodetextoChar">
    <w:name w:val="Recuo de corpo de texto Char"/>
    <w:basedOn w:val="Fontepargpadro"/>
    <w:link w:val="Recuodecorpodetexto"/>
    <w:locked/>
    <w:rsid w:val="00C4246D"/>
    <w:rPr>
      <w:rFonts w:cs="Times New Roman"/>
      <w:sz w:val="24"/>
      <w:szCs w:val="24"/>
    </w:rPr>
  </w:style>
  <w:style w:type="paragraph" w:styleId="Corpodetexto">
    <w:name w:val="Body Text"/>
    <w:basedOn w:val="Normal"/>
    <w:link w:val="CorpodetextoChar"/>
    <w:rsid w:val="00165808"/>
    <w:pPr>
      <w:spacing w:after="120"/>
    </w:pPr>
  </w:style>
  <w:style w:type="character" w:customStyle="1" w:styleId="CorpodetextoChar">
    <w:name w:val="Corpo de texto Char"/>
    <w:basedOn w:val="Fontepargpadro"/>
    <w:link w:val="Corpodetexto"/>
    <w:locked/>
    <w:rsid w:val="00165808"/>
    <w:rPr>
      <w:rFonts w:cs="Times New Roman"/>
      <w:sz w:val="24"/>
      <w:szCs w:val="24"/>
    </w:rPr>
  </w:style>
  <w:style w:type="character" w:styleId="Hyperlink">
    <w:name w:val="Hyperlink"/>
    <w:basedOn w:val="Fontepargpadro"/>
    <w:uiPriority w:val="99"/>
    <w:rsid w:val="00264901"/>
    <w:rPr>
      <w:rFonts w:cs="Times New Roman"/>
      <w:color w:val="0000FF"/>
      <w:u w:val="single"/>
    </w:rPr>
  </w:style>
  <w:style w:type="paragraph" w:styleId="Recuodecorpodetexto2">
    <w:name w:val="Body Text Indent 2"/>
    <w:basedOn w:val="Normal"/>
    <w:link w:val="Recuodecorpodetexto2Char"/>
    <w:uiPriority w:val="99"/>
    <w:rsid w:val="006C6C6F"/>
    <w:pPr>
      <w:spacing w:after="120" w:line="480" w:lineRule="auto"/>
      <w:ind w:left="360"/>
    </w:pPr>
  </w:style>
  <w:style w:type="character" w:customStyle="1" w:styleId="Recuodecorpodetexto2Char">
    <w:name w:val="Recuo de corpo de texto 2 Char"/>
    <w:basedOn w:val="Fontepargpadro"/>
    <w:link w:val="Recuodecorpodetexto2"/>
    <w:uiPriority w:val="99"/>
    <w:locked/>
    <w:rsid w:val="006C6C6F"/>
    <w:rPr>
      <w:rFonts w:cs="Times New Roman"/>
      <w:sz w:val="24"/>
      <w:szCs w:val="24"/>
    </w:rPr>
  </w:style>
  <w:style w:type="paragraph" w:customStyle="1" w:styleId="Preformatted">
    <w:name w:val="Preformatted"/>
    <w:basedOn w:val="Normal"/>
    <w:rsid w:val="006C6C6F"/>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xd1">
    <w:name w:val="xd1"/>
    <w:basedOn w:val="Fontepargpadro"/>
    <w:rsid w:val="006C6C6F"/>
    <w:rPr>
      <w:rFonts w:ascii="Arial" w:hAnsi="Arial" w:cs="Arial"/>
      <w:b/>
      <w:bCs/>
      <w:sz w:val="36"/>
      <w:szCs w:val="36"/>
      <w:u w:val="none"/>
      <w:effect w:val="none"/>
    </w:rPr>
  </w:style>
  <w:style w:type="character" w:customStyle="1" w:styleId="txtarial8ptgray">
    <w:name w:val="txt_arial_8pt_gray"/>
    <w:basedOn w:val="Fontepargpadro"/>
    <w:rsid w:val="00841179"/>
    <w:rPr>
      <w:rFonts w:cs="Times New Roman"/>
    </w:rPr>
  </w:style>
  <w:style w:type="paragraph" w:styleId="TextosemFormatao">
    <w:name w:val="Plain Text"/>
    <w:basedOn w:val="Normal"/>
    <w:link w:val="TextosemFormataoChar"/>
    <w:rsid w:val="00C4246D"/>
    <w:rPr>
      <w:rFonts w:ascii="Courier New" w:hAnsi="Courier New" w:cs="Courier New"/>
      <w:sz w:val="20"/>
      <w:szCs w:val="20"/>
      <w:lang w:val="en-US"/>
    </w:rPr>
  </w:style>
  <w:style w:type="character" w:customStyle="1" w:styleId="TextosemFormataoChar">
    <w:name w:val="Texto sem Formatação Char"/>
    <w:basedOn w:val="Fontepargpadro"/>
    <w:link w:val="TextosemFormatao"/>
    <w:locked/>
    <w:rsid w:val="00C4246D"/>
    <w:rPr>
      <w:rFonts w:ascii="Courier New" w:hAnsi="Courier New" w:cs="Courier New"/>
      <w:lang w:val="en-US"/>
    </w:rPr>
  </w:style>
  <w:style w:type="paragraph" w:styleId="NormalWeb">
    <w:name w:val="Normal (Web)"/>
    <w:basedOn w:val="Normal"/>
    <w:uiPriority w:val="99"/>
    <w:rsid w:val="00EF1C65"/>
    <w:pPr>
      <w:spacing w:before="100" w:beforeAutospacing="1" w:after="100" w:afterAutospacing="1"/>
    </w:pPr>
  </w:style>
  <w:style w:type="character" w:customStyle="1" w:styleId="apple-style-span">
    <w:name w:val="apple-style-span"/>
    <w:basedOn w:val="Fontepargpadro"/>
    <w:uiPriority w:val="99"/>
    <w:rsid w:val="00A945B0"/>
    <w:rPr>
      <w:rFonts w:cs="Times New Roman"/>
    </w:rPr>
  </w:style>
  <w:style w:type="paragraph" w:styleId="PargrafodaLista">
    <w:name w:val="List Paragraph"/>
    <w:basedOn w:val="Normal"/>
    <w:uiPriority w:val="34"/>
    <w:qFormat/>
    <w:rsid w:val="008A7A5C"/>
    <w:pPr>
      <w:ind w:left="720"/>
      <w:contextualSpacing/>
    </w:pPr>
  </w:style>
  <w:style w:type="character" w:customStyle="1" w:styleId="CharChar">
    <w:name w:val="Char Char"/>
    <w:basedOn w:val="Fontepargpadro"/>
    <w:uiPriority w:val="99"/>
    <w:rsid w:val="00F77EF5"/>
    <w:rPr>
      <w:rFonts w:cs="Times New Roman"/>
      <w:sz w:val="24"/>
      <w:szCs w:val="24"/>
      <w:lang w:val="pt-BR" w:eastAsia="pt-BR" w:bidi="ar-SA"/>
    </w:rPr>
  </w:style>
  <w:style w:type="character" w:customStyle="1" w:styleId="CharChar1">
    <w:name w:val="Char Char1"/>
    <w:basedOn w:val="Fontepargpadro"/>
    <w:uiPriority w:val="99"/>
    <w:semiHidden/>
    <w:rsid w:val="0074219B"/>
    <w:rPr>
      <w:rFonts w:ascii="Calibri" w:hAnsi="Calibri" w:cs="Times New Roman"/>
      <w:i/>
      <w:iCs/>
      <w:sz w:val="24"/>
      <w:szCs w:val="24"/>
      <w:lang w:val="pt-BR" w:eastAsia="pt-BR" w:bidi="ar-SA"/>
    </w:rPr>
  </w:style>
  <w:style w:type="character" w:customStyle="1" w:styleId="CharChar2">
    <w:name w:val="Char Char2"/>
    <w:basedOn w:val="Fontepargpadro"/>
    <w:uiPriority w:val="99"/>
    <w:rsid w:val="00982F0F"/>
    <w:rPr>
      <w:rFonts w:cs="Times New Roman"/>
      <w:sz w:val="24"/>
      <w:szCs w:val="24"/>
      <w:lang w:val="pt-BR" w:eastAsia="pt-BR" w:bidi="ar-SA"/>
    </w:rPr>
  </w:style>
  <w:style w:type="character" w:customStyle="1" w:styleId="CharChar11">
    <w:name w:val="Char Char11"/>
    <w:basedOn w:val="Fontepargpadro"/>
    <w:uiPriority w:val="99"/>
    <w:rsid w:val="00982F0F"/>
    <w:rPr>
      <w:rFonts w:cs="Times New Roman"/>
      <w:sz w:val="24"/>
      <w:szCs w:val="24"/>
      <w:lang w:val="pt-BR" w:eastAsia="pt-BR" w:bidi="ar-SA"/>
    </w:rPr>
  </w:style>
  <w:style w:type="character" w:customStyle="1" w:styleId="CharChar12">
    <w:name w:val="Char Char12"/>
    <w:basedOn w:val="Fontepargpadro"/>
    <w:uiPriority w:val="99"/>
    <w:rsid w:val="00812E33"/>
    <w:rPr>
      <w:rFonts w:ascii="Times New Roman" w:hAnsi="Times New Roman" w:cs="Times New Roman"/>
      <w:sz w:val="24"/>
      <w:szCs w:val="24"/>
      <w:lang w:eastAsia="pt-BR"/>
    </w:rPr>
  </w:style>
  <w:style w:type="character" w:customStyle="1" w:styleId="CharChar3">
    <w:name w:val="Char Char3"/>
    <w:basedOn w:val="Fontepargpadro"/>
    <w:uiPriority w:val="99"/>
    <w:rsid w:val="00812E33"/>
    <w:rPr>
      <w:rFonts w:ascii="Times New Roman" w:hAnsi="Times New Roman" w:cs="Times New Roman"/>
      <w:sz w:val="24"/>
      <w:szCs w:val="24"/>
      <w:lang w:eastAsia="pt-BR"/>
    </w:rPr>
  </w:style>
  <w:style w:type="paragraph" w:customStyle="1" w:styleId="NormalArial">
    <w:name w:val="Normal + Arial"/>
    <w:aliases w:val="Negrito,Caixa: (Simples,Automática,0,5 pt Largura da linh..."/>
    <w:basedOn w:val="Corpodetexto2"/>
    <w:rsid w:val="00B52E16"/>
    <w:pPr>
      <w:pBdr>
        <w:top w:val="single" w:sz="4" w:space="1" w:color="auto"/>
        <w:left w:val="single" w:sz="4" w:space="4" w:color="auto"/>
        <w:bottom w:val="single" w:sz="4" w:space="1" w:color="auto"/>
        <w:right w:val="single" w:sz="4" w:space="4" w:color="auto"/>
      </w:pBdr>
      <w:spacing w:line="240" w:lineRule="auto"/>
    </w:pPr>
    <w:rPr>
      <w:rFonts w:ascii="Arial" w:hAnsi="Arial" w:cs="Arial"/>
      <w:szCs w:val="20"/>
    </w:rPr>
  </w:style>
  <w:style w:type="paragraph" w:customStyle="1" w:styleId="Default">
    <w:name w:val="Default"/>
    <w:rsid w:val="00A92167"/>
    <w:pPr>
      <w:autoSpaceDE w:val="0"/>
      <w:autoSpaceDN w:val="0"/>
      <w:adjustRightInd w:val="0"/>
    </w:pPr>
    <w:rPr>
      <w:rFonts w:ascii="Arial" w:hAnsi="Arial" w:cs="Arial"/>
      <w:color w:val="000000"/>
      <w:sz w:val="24"/>
      <w:szCs w:val="24"/>
    </w:rPr>
  </w:style>
  <w:style w:type="character" w:styleId="Forte">
    <w:name w:val="Strong"/>
    <w:basedOn w:val="Fontepargpadro"/>
    <w:uiPriority w:val="22"/>
    <w:qFormat/>
    <w:locked/>
    <w:rsid w:val="002572C4"/>
    <w:rPr>
      <w:b/>
      <w:bCs/>
    </w:rPr>
  </w:style>
  <w:style w:type="character" w:customStyle="1" w:styleId="apple-tab-span">
    <w:name w:val="apple-tab-span"/>
    <w:basedOn w:val="Fontepargpadro"/>
    <w:rsid w:val="007B38D9"/>
  </w:style>
  <w:style w:type="paragraph" w:customStyle="1" w:styleId="Body1">
    <w:name w:val="Body 1"/>
    <w:rsid w:val="004B1442"/>
    <w:pPr>
      <w:outlineLvl w:val="0"/>
    </w:pPr>
    <w:rPr>
      <w:rFonts w:eastAsia="Arial Unicode MS"/>
      <w:color w:val="000000"/>
      <w:sz w:val="24"/>
      <w:szCs w:val="20"/>
      <w:u w:color="000000"/>
      <w:lang w:eastAsia="en-US"/>
    </w:rPr>
  </w:style>
  <w:style w:type="paragraph" w:styleId="Subttulo">
    <w:name w:val="Subtitle"/>
    <w:basedOn w:val="Normal"/>
    <w:next w:val="Normal"/>
    <w:link w:val="SubttuloChar"/>
    <w:qFormat/>
    <w:locked/>
    <w:rsid w:val="00230D5A"/>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230D5A"/>
    <w:rPr>
      <w:rFonts w:asciiTheme="majorHAnsi" w:eastAsiaTheme="majorEastAsia" w:hAnsiTheme="majorHAnsi" w:cstheme="majorBidi"/>
      <w:i/>
      <w:iCs/>
      <w:color w:val="4F81BD" w:themeColor="accent1"/>
      <w:spacing w:val="15"/>
      <w:sz w:val="24"/>
      <w:szCs w:val="24"/>
    </w:rPr>
  </w:style>
  <w:style w:type="character" w:styleId="nfase">
    <w:name w:val="Emphasis"/>
    <w:qFormat/>
    <w:locked/>
    <w:rsid w:val="007557E6"/>
    <w:rPr>
      <w:i/>
      <w:iCs/>
    </w:rPr>
  </w:style>
  <w:style w:type="paragraph" w:styleId="Ttulo">
    <w:name w:val="Title"/>
    <w:basedOn w:val="Normal"/>
    <w:next w:val="Normal"/>
    <w:link w:val="TtuloChar"/>
    <w:qFormat/>
    <w:locked/>
    <w:rsid w:val="00820A6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820A6B"/>
    <w:rPr>
      <w:rFonts w:asciiTheme="majorHAnsi" w:eastAsiaTheme="majorEastAsia" w:hAnsiTheme="majorHAnsi" w:cstheme="majorBidi"/>
      <w:color w:val="17365D" w:themeColor="text2" w:themeShade="BF"/>
      <w:spacing w:val="5"/>
      <w:kern w:val="28"/>
      <w:sz w:val="52"/>
      <w:szCs w:val="52"/>
    </w:rPr>
  </w:style>
  <w:style w:type="character" w:customStyle="1" w:styleId="Ttulo3Char">
    <w:name w:val="Título 3 Char"/>
    <w:basedOn w:val="Fontepargpadro"/>
    <w:link w:val="Ttulo3"/>
    <w:semiHidden/>
    <w:rsid w:val="00882BFF"/>
    <w:rPr>
      <w:rFonts w:asciiTheme="majorHAnsi" w:eastAsiaTheme="majorEastAsia" w:hAnsiTheme="majorHAnsi" w:cstheme="majorBidi"/>
      <w:b/>
      <w:bCs/>
      <w:color w:val="4F81BD" w:themeColor="accent1"/>
      <w:sz w:val="24"/>
      <w:szCs w:val="24"/>
    </w:rPr>
  </w:style>
  <w:style w:type="table" w:customStyle="1" w:styleId="TableNormal">
    <w:name w:val="Table Normal"/>
    <w:rsid w:val="0051147C"/>
    <w:pPr>
      <w:pBdr>
        <w:top w:val="nil"/>
        <w:left w:val="nil"/>
        <w:bottom w:val="nil"/>
        <w:right w:val="nil"/>
        <w:between w:val="nil"/>
        <w:bar w:val="nil"/>
      </w:pBdr>
    </w:pPr>
    <w:rPr>
      <w:rFonts w:eastAsia="Arial Unicode MS"/>
      <w:sz w:val="20"/>
      <w:szCs w:val="20"/>
      <w:bdr w:val="nil"/>
    </w:rPr>
    <w:tblPr>
      <w:tblInd w:w="0" w:type="dxa"/>
      <w:tblCellMar>
        <w:top w:w="0" w:type="dxa"/>
        <w:left w:w="0" w:type="dxa"/>
        <w:bottom w:w="0" w:type="dxa"/>
        <w:right w:w="0" w:type="dxa"/>
      </w:tblCellMar>
    </w:tblPr>
  </w:style>
  <w:style w:type="character" w:customStyle="1" w:styleId="apple-converted-space">
    <w:name w:val="apple-converted-space"/>
    <w:basedOn w:val="Fontepargpadro"/>
    <w:rsid w:val="006E06BB"/>
  </w:style>
  <w:style w:type="table" w:customStyle="1" w:styleId="Tabelacomgrade1">
    <w:name w:val="Tabela com grade1"/>
    <w:basedOn w:val="Tabelanormal"/>
    <w:next w:val="Tabelacomgrade"/>
    <w:uiPriority w:val="99"/>
    <w:rsid w:val="006321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
    <w:name w:val="Corpo"/>
    <w:rsid w:val="00BF49F2"/>
    <w:pPr>
      <w:pBdr>
        <w:top w:val="nil"/>
        <w:left w:val="nil"/>
        <w:bottom w:val="nil"/>
        <w:right w:val="nil"/>
        <w:between w:val="nil"/>
        <w:bar w:val="nil"/>
      </w:pBdr>
    </w:pPr>
    <w:rPr>
      <w:rFonts w:eastAsia="Arial Unicode MS" w:hAnsi="Arial Unicode MS" w:cs="Arial Unicode MS"/>
      <w:color w:val="000000"/>
      <w:sz w:val="24"/>
      <w:szCs w:val="24"/>
      <w:u w:color="000000"/>
      <w:bdr w:val="nil"/>
      <w:lang w:eastAsia="en-US"/>
    </w:rPr>
  </w:style>
  <w:style w:type="paragraph" w:customStyle="1" w:styleId="PadroLTGliederung1">
    <w:name w:val="Padrão~LT~Gliederung 1"/>
    <w:rsid w:val="009F64E2"/>
    <w:pPr>
      <w:tabs>
        <w:tab w:val="left" w:pos="1297"/>
        <w:tab w:val="left" w:pos="2737"/>
        <w:tab w:val="left" w:pos="4177"/>
        <w:tab w:val="left" w:pos="5617"/>
        <w:tab w:val="left" w:pos="7057"/>
        <w:tab w:val="left" w:pos="8497"/>
        <w:tab w:val="left" w:pos="9937"/>
        <w:tab w:val="left" w:pos="11377"/>
        <w:tab w:val="left" w:pos="12817"/>
        <w:tab w:val="left" w:pos="14257"/>
        <w:tab w:val="left" w:pos="15697"/>
      </w:tabs>
      <w:suppressAutoHyphens/>
      <w:spacing w:before="240" w:after="40" w:line="276" w:lineRule="auto"/>
    </w:pPr>
    <w:rPr>
      <w:rFonts w:ascii="Mangal" w:eastAsia="Tahoma" w:hAnsi="Mangal" w:cs="Arial"/>
      <w:kern w:val="1"/>
      <w:sz w:val="44"/>
      <w:szCs w:val="24"/>
      <w:lang w:eastAsia="en-US"/>
    </w:rPr>
  </w:style>
  <w:style w:type="character" w:customStyle="1" w:styleId="tin">
    <w:name w:val="tin"/>
    <w:basedOn w:val="Fontepargpadro"/>
    <w:rsid w:val="000206CA"/>
  </w:style>
  <w:style w:type="table" w:customStyle="1" w:styleId="Tabelacomgrade2">
    <w:name w:val="Tabela com grade2"/>
    <w:basedOn w:val="Tabelanormal"/>
    <w:next w:val="Tabelacomgrade"/>
    <w:uiPriority w:val="99"/>
    <w:rsid w:val="001E42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99"/>
    <w:rsid w:val="001E42A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284">
      <w:bodyDiv w:val="1"/>
      <w:marLeft w:val="0"/>
      <w:marRight w:val="0"/>
      <w:marTop w:val="0"/>
      <w:marBottom w:val="0"/>
      <w:divBdr>
        <w:top w:val="none" w:sz="0" w:space="0" w:color="auto"/>
        <w:left w:val="none" w:sz="0" w:space="0" w:color="auto"/>
        <w:bottom w:val="none" w:sz="0" w:space="0" w:color="auto"/>
        <w:right w:val="none" w:sz="0" w:space="0" w:color="auto"/>
      </w:divBdr>
    </w:div>
    <w:div w:id="44840889">
      <w:bodyDiv w:val="1"/>
      <w:marLeft w:val="0"/>
      <w:marRight w:val="0"/>
      <w:marTop w:val="0"/>
      <w:marBottom w:val="0"/>
      <w:divBdr>
        <w:top w:val="none" w:sz="0" w:space="0" w:color="auto"/>
        <w:left w:val="none" w:sz="0" w:space="0" w:color="auto"/>
        <w:bottom w:val="none" w:sz="0" w:space="0" w:color="auto"/>
        <w:right w:val="none" w:sz="0" w:space="0" w:color="auto"/>
      </w:divBdr>
    </w:div>
    <w:div w:id="160312948">
      <w:bodyDiv w:val="1"/>
      <w:marLeft w:val="0"/>
      <w:marRight w:val="0"/>
      <w:marTop w:val="0"/>
      <w:marBottom w:val="0"/>
      <w:divBdr>
        <w:top w:val="none" w:sz="0" w:space="0" w:color="auto"/>
        <w:left w:val="none" w:sz="0" w:space="0" w:color="auto"/>
        <w:bottom w:val="none" w:sz="0" w:space="0" w:color="auto"/>
        <w:right w:val="none" w:sz="0" w:space="0" w:color="auto"/>
      </w:divBdr>
    </w:div>
    <w:div w:id="236524163">
      <w:bodyDiv w:val="1"/>
      <w:marLeft w:val="0"/>
      <w:marRight w:val="0"/>
      <w:marTop w:val="0"/>
      <w:marBottom w:val="0"/>
      <w:divBdr>
        <w:top w:val="none" w:sz="0" w:space="0" w:color="auto"/>
        <w:left w:val="none" w:sz="0" w:space="0" w:color="auto"/>
        <w:bottom w:val="none" w:sz="0" w:space="0" w:color="auto"/>
        <w:right w:val="none" w:sz="0" w:space="0" w:color="auto"/>
      </w:divBdr>
    </w:div>
    <w:div w:id="279143552">
      <w:bodyDiv w:val="1"/>
      <w:marLeft w:val="0"/>
      <w:marRight w:val="0"/>
      <w:marTop w:val="0"/>
      <w:marBottom w:val="0"/>
      <w:divBdr>
        <w:top w:val="none" w:sz="0" w:space="0" w:color="auto"/>
        <w:left w:val="none" w:sz="0" w:space="0" w:color="auto"/>
        <w:bottom w:val="none" w:sz="0" w:space="0" w:color="auto"/>
        <w:right w:val="none" w:sz="0" w:space="0" w:color="auto"/>
      </w:divBdr>
    </w:div>
    <w:div w:id="306277737">
      <w:bodyDiv w:val="1"/>
      <w:marLeft w:val="0"/>
      <w:marRight w:val="0"/>
      <w:marTop w:val="0"/>
      <w:marBottom w:val="0"/>
      <w:divBdr>
        <w:top w:val="none" w:sz="0" w:space="0" w:color="auto"/>
        <w:left w:val="none" w:sz="0" w:space="0" w:color="auto"/>
        <w:bottom w:val="none" w:sz="0" w:space="0" w:color="auto"/>
        <w:right w:val="none" w:sz="0" w:space="0" w:color="auto"/>
      </w:divBdr>
      <w:divsChild>
        <w:div w:id="1922988678">
          <w:marLeft w:val="0"/>
          <w:marRight w:val="0"/>
          <w:marTop w:val="0"/>
          <w:marBottom w:val="0"/>
          <w:divBdr>
            <w:top w:val="none" w:sz="0" w:space="0" w:color="auto"/>
            <w:left w:val="none" w:sz="0" w:space="0" w:color="auto"/>
            <w:bottom w:val="none" w:sz="0" w:space="0" w:color="auto"/>
            <w:right w:val="none" w:sz="0" w:space="0" w:color="auto"/>
          </w:divBdr>
        </w:div>
      </w:divsChild>
    </w:div>
    <w:div w:id="344986952">
      <w:bodyDiv w:val="1"/>
      <w:marLeft w:val="0"/>
      <w:marRight w:val="0"/>
      <w:marTop w:val="0"/>
      <w:marBottom w:val="0"/>
      <w:divBdr>
        <w:top w:val="none" w:sz="0" w:space="0" w:color="auto"/>
        <w:left w:val="none" w:sz="0" w:space="0" w:color="auto"/>
        <w:bottom w:val="none" w:sz="0" w:space="0" w:color="auto"/>
        <w:right w:val="none" w:sz="0" w:space="0" w:color="auto"/>
      </w:divBdr>
    </w:div>
    <w:div w:id="675615956">
      <w:bodyDiv w:val="1"/>
      <w:marLeft w:val="0"/>
      <w:marRight w:val="0"/>
      <w:marTop w:val="0"/>
      <w:marBottom w:val="0"/>
      <w:divBdr>
        <w:top w:val="none" w:sz="0" w:space="0" w:color="auto"/>
        <w:left w:val="none" w:sz="0" w:space="0" w:color="auto"/>
        <w:bottom w:val="none" w:sz="0" w:space="0" w:color="auto"/>
        <w:right w:val="none" w:sz="0" w:space="0" w:color="auto"/>
      </w:divBdr>
    </w:div>
    <w:div w:id="731316383">
      <w:marLeft w:val="0"/>
      <w:marRight w:val="0"/>
      <w:marTop w:val="0"/>
      <w:marBottom w:val="0"/>
      <w:divBdr>
        <w:top w:val="none" w:sz="0" w:space="0" w:color="auto"/>
        <w:left w:val="none" w:sz="0" w:space="0" w:color="auto"/>
        <w:bottom w:val="none" w:sz="0" w:space="0" w:color="auto"/>
        <w:right w:val="none" w:sz="0" w:space="0" w:color="auto"/>
      </w:divBdr>
    </w:div>
    <w:div w:id="731316384">
      <w:marLeft w:val="0"/>
      <w:marRight w:val="0"/>
      <w:marTop w:val="0"/>
      <w:marBottom w:val="0"/>
      <w:divBdr>
        <w:top w:val="none" w:sz="0" w:space="0" w:color="auto"/>
        <w:left w:val="none" w:sz="0" w:space="0" w:color="auto"/>
        <w:bottom w:val="none" w:sz="0" w:space="0" w:color="auto"/>
        <w:right w:val="none" w:sz="0" w:space="0" w:color="auto"/>
      </w:divBdr>
    </w:div>
    <w:div w:id="731316385">
      <w:marLeft w:val="0"/>
      <w:marRight w:val="0"/>
      <w:marTop w:val="0"/>
      <w:marBottom w:val="0"/>
      <w:divBdr>
        <w:top w:val="none" w:sz="0" w:space="0" w:color="auto"/>
        <w:left w:val="none" w:sz="0" w:space="0" w:color="auto"/>
        <w:bottom w:val="none" w:sz="0" w:space="0" w:color="auto"/>
        <w:right w:val="none" w:sz="0" w:space="0" w:color="auto"/>
      </w:divBdr>
    </w:div>
    <w:div w:id="731316386">
      <w:marLeft w:val="0"/>
      <w:marRight w:val="0"/>
      <w:marTop w:val="0"/>
      <w:marBottom w:val="0"/>
      <w:divBdr>
        <w:top w:val="none" w:sz="0" w:space="0" w:color="auto"/>
        <w:left w:val="none" w:sz="0" w:space="0" w:color="auto"/>
        <w:bottom w:val="none" w:sz="0" w:space="0" w:color="auto"/>
        <w:right w:val="none" w:sz="0" w:space="0" w:color="auto"/>
      </w:divBdr>
    </w:div>
    <w:div w:id="731316387">
      <w:marLeft w:val="0"/>
      <w:marRight w:val="0"/>
      <w:marTop w:val="0"/>
      <w:marBottom w:val="0"/>
      <w:divBdr>
        <w:top w:val="none" w:sz="0" w:space="0" w:color="auto"/>
        <w:left w:val="none" w:sz="0" w:space="0" w:color="auto"/>
        <w:bottom w:val="none" w:sz="0" w:space="0" w:color="auto"/>
        <w:right w:val="none" w:sz="0" w:space="0" w:color="auto"/>
      </w:divBdr>
    </w:div>
    <w:div w:id="731316388">
      <w:marLeft w:val="0"/>
      <w:marRight w:val="0"/>
      <w:marTop w:val="0"/>
      <w:marBottom w:val="0"/>
      <w:divBdr>
        <w:top w:val="none" w:sz="0" w:space="0" w:color="auto"/>
        <w:left w:val="none" w:sz="0" w:space="0" w:color="auto"/>
        <w:bottom w:val="none" w:sz="0" w:space="0" w:color="auto"/>
        <w:right w:val="none" w:sz="0" w:space="0" w:color="auto"/>
      </w:divBdr>
    </w:div>
    <w:div w:id="731316389">
      <w:marLeft w:val="0"/>
      <w:marRight w:val="0"/>
      <w:marTop w:val="0"/>
      <w:marBottom w:val="0"/>
      <w:divBdr>
        <w:top w:val="none" w:sz="0" w:space="0" w:color="auto"/>
        <w:left w:val="none" w:sz="0" w:space="0" w:color="auto"/>
        <w:bottom w:val="none" w:sz="0" w:space="0" w:color="auto"/>
        <w:right w:val="none" w:sz="0" w:space="0" w:color="auto"/>
      </w:divBdr>
    </w:div>
    <w:div w:id="731316390">
      <w:marLeft w:val="0"/>
      <w:marRight w:val="0"/>
      <w:marTop w:val="0"/>
      <w:marBottom w:val="0"/>
      <w:divBdr>
        <w:top w:val="none" w:sz="0" w:space="0" w:color="auto"/>
        <w:left w:val="none" w:sz="0" w:space="0" w:color="auto"/>
        <w:bottom w:val="none" w:sz="0" w:space="0" w:color="auto"/>
        <w:right w:val="none" w:sz="0" w:space="0" w:color="auto"/>
      </w:divBdr>
    </w:div>
    <w:div w:id="731316391">
      <w:marLeft w:val="0"/>
      <w:marRight w:val="0"/>
      <w:marTop w:val="0"/>
      <w:marBottom w:val="0"/>
      <w:divBdr>
        <w:top w:val="none" w:sz="0" w:space="0" w:color="auto"/>
        <w:left w:val="none" w:sz="0" w:space="0" w:color="auto"/>
        <w:bottom w:val="none" w:sz="0" w:space="0" w:color="auto"/>
        <w:right w:val="none" w:sz="0" w:space="0" w:color="auto"/>
      </w:divBdr>
    </w:div>
    <w:div w:id="731316392">
      <w:marLeft w:val="0"/>
      <w:marRight w:val="0"/>
      <w:marTop w:val="0"/>
      <w:marBottom w:val="0"/>
      <w:divBdr>
        <w:top w:val="none" w:sz="0" w:space="0" w:color="auto"/>
        <w:left w:val="none" w:sz="0" w:space="0" w:color="auto"/>
        <w:bottom w:val="none" w:sz="0" w:space="0" w:color="auto"/>
        <w:right w:val="none" w:sz="0" w:space="0" w:color="auto"/>
      </w:divBdr>
    </w:div>
    <w:div w:id="741878362">
      <w:bodyDiv w:val="1"/>
      <w:marLeft w:val="0"/>
      <w:marRight w:val="0"/>
      <w:marTop w:val="0"/>
      <w:marBottom w:val="0"/>
      <w:divBdr>
        <w:top w:val="none" w:sz="0" w:space="0" w:color="auto"/>
        <w:left w:val="none" w:sz="0" w:space="0" w:color="auto"/>
        <w:bottom w:val="none" w:sz="0" w:space="0" w:color="auto"/>
        <w:right w:val="none" w:sz="0" w:space="0" w:color="auto"/>
      </w:divBdr>
    </w:div>
    <w:div w:id="754938813">
      <w:bodyDiv w:val="1"/>
      <w:marLeft w:val="0"/>
      <w:marRight w:val="0"/>
      <w:marTop w:val="0"/>
      <w:marBottom w:val="0"/>
      <w:divBdr>
        <w:top w:val="none" w:sz="0" w:space="0" w:color="auto"/>
        <w:left w:val="none" w:sz="0" w:space="0" w:color="auto"/>
        <w:bottom w:val="none" w:sz="0" w:space="0" w:color="auto"/>
        <w:right w:val="none" w:sz="0" w:space="0" w:color="auto"/>
      </w:divBdr>
      <w:divsChild>
        <w:div w:id="1535531619">
          <w:marLeft w:val="0"/>
          <w:marRight w:val="0"/>
          <w:marTop w:val="0"/>
          <w:marBottom w:val="0"/>
          <w:divBdr>
            <w:top w:val="none" w:sz="0" w:space="0" w:color="auto"/>
            <w:left w:val="none" w:sz="0" w:space="0" w:color="auto"/>
            <w:bottom w:val="none" w:sz="0" w:space="0" w:color="auto"/>
            <w:right w:val="none" w:sz="0" w:space="0" w:color="auto"/>
          </w:divBdr>
        </w:div>
      </w:divsChild>
    </w:div>
    <w:div w:id="791938891">
      <w:bodyDiv w:val="1"/>
      <w:marLeft w:val="0"/>
      <w:marRight w:val="0"/>
      <w:marTop w:val="0"/>
      <w:marBottom w:val="0"/>
      <w:divBdr>
        <w:top w:val="none" w:sz="0" w:space="0" w:color="auto"/>
        <w:left w:val="none" w:sz="0" w:space="0" w:color="auto"/>
        <w:bottom w:val="none" w:sz="0" w:space="0" w:color="auto"/>
        <w:right w:val="none" w:sz="0" w:space="0" w:color="auto"/>
      </w:divBdr>
    </w:div>
    <w:div w:id="963079925">
      <w:bodyDiv w:val="1"/>
      <w:marLeft w:val="0"/>
      <w:marRight w:val="0"/>
      <w:marTop w:val="0"/>
      <w:marBottom w:val="0"/>
      <w:divBdr>
        <w:top w:val="none" w:sz="0" w:space="0" w:color="auto"/>
        <w:left w:val="none" w:sz="0" w:space="0" w:color="auto"/>
        <w:bottom w:val="none" w:sz="0" w:space="0" w:color="auto"/>
        <w:right w:val="none" w:sz="0" w:space="0" w:color="auto"/>
      </w:divBdr>
    </w:div>
    <w:div w:id="1083602937">
      <w:bodyDiv w:val="1"/>
      <w:marLeft w:val="0"/>
      <w:marRight w:val="0"/>
      <w:marTop w:val="0"/>
      <w:marBottom w:val="0"/>
      <w:divBdr>
        <w:top w:val="none" w:sz="0" w:space="0" w:color="auto"/>
        <w:left w:val="none" w:sz="0" w:space="0" w:color="auto"/>
        <w:bottom w:val="none" w:sz="0" w:space="0" w:color="auto"/>
        <w:right w:val="none" w:sz="0" w:space="0" w:color="auto"/>
      </w:divBdr>
    </w:div>
    <w:div w:id="1175530520">
      <w:bodyDiv w:val="1"/>
      <w:marLeft w:val="0"/>
      <w:marRight w:val="0"/>
      <w:marTop w:val="0"/>
      <w:marBottom w:val="0"/>
      <w:divBdr>
        <w:top w:val="none" w:sz="0" w:space="0" w:color="auto"/>
        <w:left w:val="none" w:sz="0" w:space="0" w:color="auto"/>
        <w:bottom w:val="none" w:sz="0" w:space="0" w:color="auto"/>
        <w:right w:val="none" w:sz="0" w:space="0" w:color="auto"/>
      </w:divBdr>
    </w:div>
    <w:div w:id="1235628735">
      <w:bodyDiv w:val="1"/>
      <w:marLeft w:val="0"/>
      <w:marRight w:val="0"/>
      <w:marTop w:val="0"/>
      <w:marBottom w:val="0"/>
      <w:divBdr>
        <w:top w:val="none" w:sz="0" w:space="0" w:color="auto"/>
        <w:left w:val="none" w:sz="0" w:space="0" w:color="auto"/>
        <w:bottom w:val="none" w:sz="0" w:space="0" w:color="auto"/>
        <w:right w:val="none" w:sz="0" w:space="0" w:color="auto"/>
      </w:divBdr>
    </w:div>
    <w:div w:id="1250195209">
      <w:bodyDiv w:val="1"/>
      <w:marLeft w:val="0"/>
      <w:marRight w:val="0"/>
      <w:marTop w:val="0"/>
      <w:marBottom w:val="0"/>
      <w:divBdr>
        <w:top w:val="none" w:sz="0" w:space="0" w:color="auto"/>
        <w:left w:val="none" w:sz="0" w:space="0" w:color="auto"/>
        <w:bottom w:val="none" w:sz="0" w:space="0" w:color="auto"/>
        <w:right w:val="none" w:sz="0" w:space="0" w:color="auto"/>
      </w:divBdr>
    </w:div>
    <w:div w:id="1283077130">
      <w:bodyDiv w:val="1"/>
      <w:marLeft w:val="0"/>
      <w:marRight w:val="0"/>
      <w:marTop w:val="0"/>
      <w:marBottom w:val="0"/>
      <w:divBdr>
        <w:top w:val="none" w:sz="0" w:space="0" w:color="auto"/>
        <w:left w:val="none" w:sz="0" w:space="0" w:color="auto"/>
        <w:bottom w:val="none" w:sz="0" w:space="0" w:color="auto"/>
        <w:right w:val="none" w:sz="0" w:space="0" w:color="auto"/>
      </w:divBdr>
    </w:div>
    <w:div w:id="1285963900">
      <w:bodyDiv w:val="1"/>
      <w:marLeft w:val="0"/>
      <w:marRight w:val="0"/>
      <w:marTop w:val="0"/>
      <w:marBottom w:val="0"/>
      <w:divBdr>
        <w:top w:val="none" w:sz="0" w:space="0" w:color="auto"/>
        <w:left w:val="none" w:sz="0" w:space="0" w:color="auto"/>
        <w:bottom w:val="none" w:sz="0" w:space="0" w:color="auto"/>
        <w:right w:val="none" w:sz="0" w:space="0" w:color="auto"/>
      </w:divBdr>
    </w:div>
    <w:div w:id="1295603523">
      <w:bodyDiv w:val="1"/>
      <w:marLeft w:val="0"/>
      <w:marRight w:val="0"/>
      <w:marTop w:val="0"/>
      <w:marBottom w:val="0"/>
      <w:divBdr>
        <w:top w:val="none" w:sz="0" w:space="0" w:color="auto"/>
        <w:left w:val="none" w:sz="0" w:space="0" w:color="auto"/>
        <w:bottom w:val="none" w:sz="0" w:space="0" w:color="auto"/>
        <w:right w:val="none" w:sz="0" w:space="0" w:color="auto"/>
      </w:divBdr>
    </w:div>
    <w:div w:id="1326592034">
      <w:bodyDiv w:val="1"/>
      <w:marLeft w:val="0"/>
      <w:marRight w:val="0"/>
      <w:marTop w:val="0"/>
      <w:marBottom w:val="0"/>
      <w:divBdr>
        <w:top w:val="none" w:sz="0" w:space="0" w:color="auto"/>
        <w:left w:val="none" w:sz="0" w:space="0" w:color="auto"/>
        <w:bottom w:val="none" w:sz="0" w:space="0" w:color="auto"/>
        <w:right w:val="none" w:sz="0" w:space="0" w:color="auto"/>
      </w:divBdr>
    </w:div>
    <w:div w:id="1353796367">
      <w:bodyDiv w:val="1"/>
      <w:marLeft w:val="0"/>
      <w:marRight w:val="0"/>
      <w:marTop w:val="0"/>
      <w:marBottom w:val="0"/>
      <w:divBdr>
        <w:top w:val="none" w:sz="0" w:space="0" w:color="auto"/>
        <w:left w:val="none" w:sz="0" w:space="0" w:color="auto"/>
        <w:bottom w:val="none" w:sz="0" w:space="0" w:color="auto"/>
        <w:right w:val="none" w:sz="0" w:space="0" w:color="auto"/>
      </w:divBdr>
    </w:div>
    <w:div w:id="1708793655">
      <w:bodyDiv w:val="1"/>
      <w:marLeft w:val="0"/>
      <w:marRight w:val="0"/>
      <w:marTop w:val="0"/>
      <w:marBottom w:val="0"/>
      <w:divBdr>
        <w:top w:val="none" w:sz="0" w:space="0" w:color="auto"/>
        <w:left w:val="none" w:sz="0" w:space="0" w:color="auto"/>
        <w:bottom w:val="none" w:sz="0" w:space="0" w:color="auto"/>
        <w:right w:val="none" w:sz="0" w:space="0" w:color="auto"/>
      </w:divBdr>
    </w:div>
    <w:div w:id="1803887891">
      <w:bodyDiv w:val="1"/>
      <w:marLeft w:val="0"/>
      <w:marRight w:val="0"/>
      <w:marTop w:val="0"/>
      <w:marBottom w:val="0"/>
      <w:divBdr>
        <w:top w:val="none" w:sz="0" w:space="0" w:color="auto"/>
        <w:left w:val="none" w:sz="0" w:space="0" w:color="auto"/>
        <w:bottom w:val="none" w:sz="0" w:space="0" w:color="auto"/>
        <w:right w:val="none" w:sz="0" w:space="0" w:color="auto"/>
      </w:divBdr>
    </w:div>
    <w:div w:id="1812013439">
      <w:bodyDiv w:val="1"/>
      <w:marLeft w:val="0"/>
      <w:marRight w:val="0"/>
      <w:marTop w:val="0"/>
      <w:marBottom w:val="0"/>
      <w:divBdr>
        <w:top w:val="none" w:sz="0" w:space="0" w:color="auto"/>
        <w:left w:val="none" w:sz="0" w:space="0" w:color="auto"/>
        <w:bottom w:val="none" w:sz="0" w:space="0" w:color="auto"/>
        <w:right w:val="none" w:sz="0" w:space="0" w:color="auto"/>
      </w:divBdr>
    </w:div>
    <w:div w:id="1838841770">
      <w:bodyDiv w:val="1"/>
      <w:marLeft w:val="0"/>
      <w:marRight w:val="0"/>
      <w:marTop w:val="0"/>
      <w:marBottom w:val="0"/>
      <w:divBdr>
        <w:top w:val="none" w:sz="0" w:space="0" w:color="auto"/>
        <w:left w:val="none" w:sz="0" w:space="0" w:color="auto"/>
        <w:bottom w:val="none" w:sz="0" w:space="0" w:color="auto"/>
        <w:right w:val="none" w:sz="0" w:space="0" w:color="auto"/>
      </w:divBdr>
    </w:div>
    <w:div w:id="1848397649">
      <w:bodyDiv w:val="1"/>
      <w:marLeft w:val="0"/>
      <w:marRight w:val="0"/>
      <w:marTop w:val="0"/>
      <w:marBottom w:val="0"/>
      <w:divBdr>
        <w:top w:val="none" w:sz="0" w:space="0" w:color="auto"/>
        <w:left w:val="none" w:sz="0" w:space="0" w:color="auto"/>
        <w:bottom w:val="none" w:sz="0" w:space="0" w:color="auto"/>
        <w:right w:val="none" w:sz="0" w:space="0" w:color="auto"/>
      </w:divBdr>
    </w:div>
    <w:div w:id="1886521485">
      <w:bodyDiv w:val="1"/>
      <w:marLeft w:val="0"/>
      <w:marRight w:val="0"/>
      <w:marTop w:val="0"/>
      <w:marBottom w:val="0"/>
      <w:divBdr>
        <w:top w:val="none" w:sz="0" w:space="0" w:color="auto"/>
        <w:left w:val="none" w:sz="0" w:space="0" w:color="auto"/>
        <w:bottom w:val="none" w:sz="0" w:space="0" w:color="auto"/>
        <w:right w:val="none" w:sz="0" w:space="0" w:color="auto"/>
      </w:divBdr>
    </w:div>
    <w:div w:id="1936817028">
      <w:bodyDiv w:val="1"/>
      <w:marLeft w:val="0"/>
      <w:marRight w:val="0"/>
      <w:marTop w:val="0"/>
      <w:marBottom w:val="0"/>
      <w:divBdr>
        <w:top w:val="none" w:sz="0" w:space="0" w:color="auto"/>
        <w:left w:val="none" w:sz="0" w:space="0" w:color="auto"/>
        <w:bottom w:val="none" w:sz="0" w:space="0" w:color="auto"/>
        <w:right w:val="none" w:sz="0" w:space="0" w:color="auto"/>
      </w:divBdr>
    </w:div>
    <w:div w:id="1952203228">
      <w:bodyDiv w:val="1"/>
      <w:marLeft w:val="0"/>
      <w:marRight w:val="0"/>
      <w:marTop w:val="0"/>
      <w:marBottom w:val="0"/>
      <w:divBdr>
        <w:top w:val="none" w:sz="0" w:space="0" w:color="auto"/>
        <w:left w:val="none" w:sz="0" w:space="0" w:color="auto"/>
        <w:bottom w:val="none" w:sz="0" w:space="0" w:color="auto"/>
        <w:right w:val="none" w:sz="0" w:space="0" w:color="auto"/>
      </w:divBdr>
    </w:div>
    <w:div w:id="2009088425">
      <w:bodyDiv w:val="1"/>
      <w:marLeft w:val="0"/>
      <w:marRight w:val="0"/>
      <w:marTop w:val="0"/>
      <w:marBottom w:val="0"/>
      <w:divBdr>
        <w:top w:val="none" w:sz="0" w:space="0" w:color="auto"/>
        <w:left w:val="none" w:sz="0" w:space="0" w:color="auto"/>
        <w:bottom w:val="none" w:sz="0" w:space="0" w:color="auto"/>
        <w:right w:val="none" w:sz="0" w:space="0" w:color="auto"/>
      </w:divBdr>
    </w:div>
    <w:div w:id="210699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sms.saude.gov.br/bvs/publicacoes/politica_nacional_fitoterapicos.pdf" TargetMode="External"/><Relationship Id="rId13" Type="http://schemas.openxmlformats.org/officeDocument/2006/relationships/hyperlink" Target="https://www.cytology-iac.org/educational-resources/virtual-slide-libr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bq.iq.usp.br/revist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lo.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cielo.br" TargetMode="External"/><Relationship Id="rId4" Type="http://schemas.openxmlformats.org/officeDocument/2006/relationships/settings" Target="settings.xml"/><Relationship Id="rId9" Type="http://schemas.openxmlformats.org/officeDocument/2006/relationships/hyperlink" Target="http://sbbq.iq.usp.br/revist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oswaldocruz.br/centrotecnologico"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RA\SECON%20-%20QUARENTENA\CP%20-Victoria%20Yumi%20Miglioli%20-%2040211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F5F1C-D378-44F7-BBA7-6E7753312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CP -Victoria Yumi Miglioli - 4021104</Template>
  <TotalTime>8</TotalTime>
  <Pages>54</Pages>
  <Words>16591</Words>
  <Characters>89593</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(NOME DA UNIDADE)</vt:lpstr>
    </vt:vector>
  </TitlesOfParts>
  <Company>Oswaldo Cruz</Company>
  <LinksUpToDate>false</LinksUpToDate>
  <CharactersWithSpaces>105973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(NOME DA UNIDADE)</dc:title>
  <dc:creator>Elaine Aparecida da Silva</dc:creator>
  <cp:lastModifiedBy>Selma Fernandes</cp:lastModifiedBy>
  <cp:revision>10</cp:revision>
  <cp:lastPrinted>2022-12-26T22:11:00Z</cp:lastPrinted>
  <dcterms:created xsi:type="dcterms:W3CDTF">2025-01-24T18:23:00Z</dcterms:created>
  <dcterms:modified xsi:type="dcterms:W3CDTF">2025-01-24T18:32:00Z</dcterms:modified>
</cp:coreProperties>
</file>